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18"/>
        </w:rPr>
        <w:t>Юристы в джинсах • рабочий образец • статья №408–409 • правовая проверка 27.08.2026</w:t>
      </w:r>
    </w:p>
    <w:p>
      <w:pPr>
        <w:jc w:val="right"/>
      </w:pPr>
      <w:r>
        <w:rPr>
          <w:b/>
        </w:rPr>
        <w:t>В [Арбитражный суд / районный суд — выбрать по статусу сторон и характеру спора]</w:t>
        <w:br/>
      </w:r>
      <w:r>
        <w:br/>
      </w:r>
      <w:r>
        <w:t>Истец: [автор/правообладатель: Ф.И.О. или организация, адрес, идентификаторы]</w:t>
        <w:br/>
      </w:r>
      <w:r>
        <w:br/>
      </w:r>
      <w:r>
        <w:t>Ответчик: [нарушитель, адрес, идентификаторы]</w:t>
        <w:br/>
      </w:r>
      <w:r>
        <w:br/>
      </w:r>
      <w:r>
        <w:rPr>
          <w:b/>
        </w:rPr>
        <w:t>Цена иска: [размер заявленной компенсации или убытков] руб.</w:t>
        <w:br/>
      </w:r>
      <w:r>
        <w:rPr>
          <w:b/>
        </w:rPr>
        <w:t>Государственная пошлина: [___] руб. Рассчитать в калькуляторе госпошлины на сайте; при одновременном самостоятельном требовании о пресечении нарушения учесть неимущественную часть.</w:t>
      </w:r>
    </w:p>
    <w:p>
      <w:pPr>
        <w:jc w:val="center"/>
      </w:pPr>
      <w:r>
        <w:rPr>
          <w:b/>
          <w:sz w:val="26"/>
        </w:rPr>
        <w:t>ИСК О ПРЕСЕЧЕНИИ НАРУШЕНИЯ ИСКЛЮЧИТЕЛЬНОГО ПРАВА НА ПРОИЗВЕДЕНИЕ / ОХРАНЯЕМЫЙ ПЕРСОНАЖ И ВЗЫСКАНИИ КОМПЕНСАЦИИ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256"/>
      </w:tblGrid>
      <w:tr>
        <w:tc>
          <w:tcPr>
            <w:tcW w:type="dxa" w:w="10256"/>
            <w:shd w:fill="F2F2F2"/>
            <w:vAlign w:val="center"/>
          </w:tcPr>
          <w:p>
            <w:r>
              <w:rPr>
                <w:b/>
                <w:sz w:val="18"/>
              </w:rPr>
              <w:t>УНИВЕРСАЛЬНЫЙ ИСК ДЛЯ №408 И №409. Перед подачей оставьте только одну фактическую ветку: «перевод произведения» ИЛИ «использование персонажа». Компенсация и убытки являются альтернативными способами денежной защиты — одновременно за одно нарушение их не заявлять.</w:t>
            </w:r>
          </w:p>
        </w:tc>
      </w:tr>
    </w:tbl>
    <w:p/>
    <w:p>
      <w:pPr>
        <w:pStyle w:val="Heading1"/>
      </w:pPr>
      <w:r>
        <w:t>Обстоятельства дела</w:t>
      </w:r>
    </w:p>
    <w:p>
      <w:r>
        <w:t>Истцу принадлежит исключительное право на [название произведения / охраняемый персонаж] на основании [авторство, договор отчуждения, исключительная лицензия, наследование и т. п.]. Право подтверждается [документы].</w:t>
      </w:r>
    </w:p>
    <w:p>
      <w:r>
        <w:t>ВЕТКА №408 — ПЕРЕВОД: ответчик без разрешения перевёл произведение [название] на [язык] и разместил/распространил перевод [где, URL, тираж, дата]. Перевод является переработкой, а использование оригинала при создании и распространении перевода требует соблюдения исключительного права на исходное произведение.</w:t>
      </w:r>
    </w:p>
    <w:p>
      <w:r>
        <w:t>ВЕТКА №409 — ПЕРСОНАЖ: ответчик использовал на товарах/упаковке/в рекламе персонажа [описание] в форме [___]. Истец доказывает не общую идею или тип героя, а конкретную узнаваемую и творчески самостоятельную форму персонажа.</w:t>
      </w:r>
    </w:p>
    <w:p>
      <w:r>
        <w:t>Нарушение зафиксировано [нотариальным протоколом осмотра, контрольной закупкой, скриншотами, видеозаписью, актом, экземпляром товара]. Разрешение/лицензия ответчику не предоставлялись.</w:t>
      </w:r>
    </w:p>
    <w:p>
      <w:r>
        <w:t>Истец направил претензию «___» ______ 20__ г. [если обязательна или направлялась]. Ответчик [отказал/не ответил/частично удалил материал].</w:t>
      </w:r>
    </w:p>
    <w:p>
      <w:pPr>
        <w:pStyle w:val="Heading1"/>
      </w:pPr>
      <w:r>
        <w:t>Досудебный порядок и подсудность</w:t>
      </w:r>
    </w:p>
    <w:p>
      <w:r>
        <w:t>Если правообладатель и нарушитель — юридические лица и/или ИП и спор рассматривается в арбитражном суде, до иска о взыскании убытков или компенсации обязательно направить претензию; при отсутствии ответа денежный иск возможен по истечении 30 дней, если договором не установлен иной срок.</w:t>
      </w:r>
    </w:p>
    <w:p>
      <w:r>
        <w:t>Для требования только о пресечении нарушения закон не устанавливает эту обязательную претензию, однако при объединении с компенсацией приложите подтверждение соблюдения досудебного порядка.</w:t>
      </w:r>
    </w:p>
    <w:p>
      <w:pPr>
        <w:pStyle w:val="Heading1"/>
      </w:pPr>
      <w:r>
        <w:t>Правовое обоснование</w:t>
      </w:r>
    </w:p>
    <w:p>
      <w:r>
        <w:t>Статьи 1252, 1252.1, 1259, 1260 и 1270 ГК РФ предусматривают способы защиты исключительного права, правила о производных произведениях и использовании произведения. Для персонажа учитывается возможность охраны части произведения, если она сама отвечает требованиям охраноспособности.</w:t>
      </w:r>
    </w:p>
    <w:p>
      <w:r>
        <w:t>По статье 1301 ГК РФ правообладатель может вместо убытков выбрать компенсацию: от 10 000 до 10 000 000 руб.; либо в двукратной стоимости контрафактных экземпляров; либо в двукратной стоимости права использования, определяемой по сопоставимой цене. Выбранный способ нужно обосновать в самом иске.</w:t>
      </w:r>
    </w:p>
    <w:p>
      <w:pPr>
        <w:pStyle w:val="Heading1"/>
      </w:pPr>
      <w:r>
        <w:t>Расчёт цены иска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  <w:shd w:fill="E7E6E6"/>
          </w:tcPr>
          <w:p>
            <w:r>
              <w:t>Элемент расчёта</w:t>
            </w:r>
          </w:p>
        </w:tc>
        <w:tc>
          <w:tcPr>
            <w:tcW w:type="dxa" w:w="5128"/>
            <w:shd w:fill="E7E6E6"/>
          </w:tcPr>
          <w:p>
            <w:r>
              <w:t>Сумма / как определить</w:t>
            </w:r>
          </w:p>
        </w:tc>
      </w:tr>
      <w:tr>
        <w:tc>
          <w:tcPr>
            <w:tcW w:type="dxa" w:w="5128"/>
          </w:tcPr>
          <w:p>
            <w:r>
              <w:t>Компенсация по выбранному способу</w:t>
            </w:r>
          </w:p>
        </w:tc>
        <w:tc>
          <w:tcPr>
            <w:tcW w:type="dxa" w:w="5128"/>
          </w:tcPr>
          <w:p>
            <w:r>
              <w:t>[___] руб. — указать один из способов ст. 1301 ГК РФ и его обоснование</w:t>
            </w:r>
          </w:p>
        </w:tc>
      </w:tr>
      <w:tr>
        <w:tc>
          <w:tcPr>
            <w:tcW w:type="dxa" w:w="5128"/>
          </w:tcPr>
          <w:p>
            <w:r>
              <w:t>Либо убытки</w:t>
            </w:r>
          </w:p>
        </w:tc>
        <w:tc>
          <w:tcPr>
            <w:tcW w:type="dxa" w:w="5128"/>
          </w:tcPr>
          <w:p>
            <w:r>
              <w:t>[___] руб. — использовать вместо компенсации, а не вместе с ней за одно и то же нарушение</w:t>
            </w:r>
          </w:p>
        </w:tc>
      </w:tr>
      <w:tr>
        <w:tc>
          <w:tcPr>
            <w:tcW w:type="dxa" w:w="5128"/>
          </w:tcPr>
          <w:p>
            <w:r>
              <w:t>ИТОГО цена иска</w:t>
            </w:r>
          </w:p>
        </w:tc>
        <w:tc>
          <w:tcPr>
            <w:tcW w:type="dxa" w:w="5128"/>
          </w:tcPr>
          <w:p>
            <w:r>
              <w:t>[___] руб.</w:t>
            </w:r>
          </w:p>
        </w:tc>
      </w:tr>
    </w:tbl>
    <w:p>
      <w:r>
        <w:t>Госпошлина зависит от суда и сочетания требований. Если взыскивается компенсация и одновременно заявлено самостоятельное требование о пресечении использования, рассчитайте обе части в калькуляторе госпошлины на сайте.</w:t>
      </w:r>
    </w:p>
    <w:p>
      <w:pPr>
        <w:pStyle w:val="Heading1"/>
      </w:pPr>
      <w:r>
        <w:t>Что нужно доказать</w:t>
      </w:r>
    </w:p>
    <w:p>
      <w:pPr>
        <w:pStyle w:val="ListBullet"/>
      </w:pPr>
      <w:r>
        <w:t>документы о принадлежности исключительного права</w:t>
      </w:r>
    </w:p>
    <w:p>
      <w:pPr>
        <w:pStyle w:val="ListBullet"/>
      </w:pPr>
      <w:r>
        <w:t>экземпляр оригинального произведения / материалы, раскрывающие персонажа</w:t>
      </w:r>
    </w:p>
    <w:p>
      <w:pPr>
        <w:pStyle w:val="ListBullet"/>
      </w:pPr>
      <w:r>
        <w:t>нотариальный осмотр, контрольная закупка, скриншоты и иные доказательства использования</w:t>
      </w:r>
    </w:p>
    <w:p>
      <w:pPr>
        <w:pStyle w:val="ListBullet"/>
      </w:pPr>
      <w:r>
        <w:t>доказательства отсутствия лицензии либо выхода за её пределы</w:t>
      </w:r>
    </w:p>
    <w:p>
      <w:pPr>
        <w:pStyle w:val="ListBullet"/>
      </w:pPr>
      <w:r>
        <w:t>обоснование размера компенсации</w:t>
      </w:r>
    </w:p>
    <w:p>
      <w:pPr>
        <w:pStyle w:val="ListBullet"/>
      </w:pPr>
      <w:r>
        <w:t>претензия и доказательство направления — когда обязательна</w:t>
      </w:r>
    </w:p>
    <w:p>
      <w:pPr>
        <w:pStyle w:val="Heading1"/>
      </w:pPr>
      <w:r>
        <w:t>ПРОШУ СУД</w:t>
      </w:r>
    </w:p>
    <w:p>
      <w:pPr>
        <w:pStyle w:val="ListNumber"/>
      </w:pPr>
      <w:r>
        <w:t>Признать установленным факт нарушения исключительного права ответчиком способом [конкретно указать способ использования] — только если такое самостоятельное требование необходимо по обстоятельствам дела.</w:t>
      </w:r>
    </w:p>
    <w:p>
      <w:pPr>
        <w:pStyle w:val="ListNumber"/>
      </w:pPr>
      <w:r>
        <w:t>Обязать ответчика прекратить [конкретный способ использования], удалить незаконно размещённые материалы и прекратить предложение/распространение спорных экземпляров в пределах применимого способа защиты.</w:t>
      </w:r>
    </w:p>
    <w:p>
      <w:pPr>
        <w:pStyle w:val="ListNumber"/>
      </w:pPr>
      <w:r>
        <w:t>Взыскать компенсацию за нарушение исключительного права в размере [___] руб. по [указать один способ ст. 1301 ГК РФ] ИЛИ взыскать убытки в размере [___] руб. — оставить один вариант.</w:t>
      </w:r>
    </w:p>
    <w:p>
      <w:pPr>
        <w:pStyle w:val="ListNumber"/>
      </w:pPr>
      <w:r>
        <w:t>Взыскать судебные расходы.</w:t>
      </w:r>
    </w:p>
    <w:p>
      <w:pPr>
        <w:pStyle w:val="Heading1"/>
      </w:pPr>
      <w:r>
        <w:t>Приложения</w:t>
      </w:r>
    </w:p>
    <w:p>
      <w:r>
        <w:t>1. документы о праве истца</w:t>
      </w:r>
    </w:p>
    <w:p>
      <w:r>
        <w:t>2. экземпляр/материалы произведения или персонажа</w:t>
      </w:r>
    </w:p>
    <w:p>
      <w:r>
        <w:t>3. нотариальный протокол/скриншоты/контрольная закупка</w:t>
      </w:r>
    </w:p>
    <w:p>
      <w:r>
        <w:t>4. претензия и подтверждение её направления — если обязательна</w:t>
      </w:r>
    </w:p>
    <w:p>
      <w:r>
        <w:t>5. расчёт и обоснование компенсации</w:t>
      </w:r>
    </w:p>
    <w:p>
      <w:r>
        <w:t>6. документ об уплате госпошлины</w:t>
      </w:r>
    </w:p>
    <w:p>
      <w:r>
        <w:t>7. доказательство направления копии иска ответчику</w:t>
      </w:r>
    </w:p>
    <w:p>
      <w:r>
        <w:t>8. доверенность</w:t>
      </w:r>
    </w:p>
    <w:p>
      <w:r>
        <w:t>Дата: «___» __________ 20__ г.                         Подпись: ____________ / [Ф.И.О.]</w:t>
      </w:r>
    </w:p>
    <w:p>
      <w:pPr>
        <w:jc w:val="center"/>
      </w:pPr>
      <w:r>
        <w:rPr>
          <w:b/>
          <w:sz w:val="18"/>
        </w:rPr>
        <w:t>Перед подачей удалите все подсказки в квадратных скобках и оставьте только факты и требования, которые относятся к вашей ситуации.</w:t>
      </w:r>
    </w:p>
    <w:sectPr w:rsidR="00FC693F" w:rsidRPr="0006063C" w:rsidSect="00034616">
      <w:pgSz w:w="12240" w:h="15840"/>
      <w:pgMar w:top="964" w:right="850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