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sz w:val="19"/>
        </w:rPr>
        <w:t>В [наименование районного суда]</w:t>
        <w:br/>
      </w:r>
      <w:r>
        <w:rPr>
          <w:sz w:val="19"/>
        </w:rPr>
        <w:t>адрес: [___]</w:t>
        <w:br/>
      </w:r>
      <w:r>
        <w:rPr>
          <w:sz w:val="19"/>
        </w:rPr>
        <w:br/>
      </w:r>
      <w:r>
        <w:rPr>
          <w:sz w:val="19"/>
        </w:rPr>
        <w:t>Административный истец: [Ф.И.О.]</w:t>
        <w:br/>
      </w:r>
      <w:r>
        <w:rPr>
          <w:sz w:val="19"/>
        </w:rPr>
        <w:t>дата и место рождения: [___]</w:t>
        <w:br/>
      </w:r>
      <w:r>
        <w:rPr>
          <w:sz w:val="19"/>
        </w:rPr>
        <w:t>адрес: [___]</w:t>
        <w:br/>
      </w:r>
      <w:r>
        <w:rPr>
          <w:sz w:val="19"/>
        </w:rPr>
        <w:t>идентификатор: [___]</w:t>
        <w:br/>
      </w:r>
      <w:r>
        <w:rPr>
          <w:sz w:val="19"/>
        </w:rPr>
        <w:t>телефон, e-mail: [___]</w:t>
        <w:br/>
      </w:r>
      <w:r>
        <w:rPr>
          <w:sz w:val="19"/>
        </w:rPr>
        <w:br/>
      </w:r>
      <w:r>
        <w:rPr>
          <w:sz w:val="19"/>
        </w:rPr>
        <w:t>Административный ответчик: [орган местного самоуправления / орган, осуществляющий согласование перепланировки]</w:t>
        <w:br/>
      </w:r>
      <w:r>
        <w:rPr>
          <w:sz w:val="19"/>
        </w:rPr>
        <w:t>адрес: [___]</w:t>
        <w:br/>
      </w:r>
      <w:r>
        <w:rPr>
          <w:sz w:val="19"/>
        </w:rPr>
        <w:t>ИНН/ОГРН — если известны: [___]</w:t>
        <w:br/>
      </w:r>
      <w:r>
        <w:rPr>
          <w:sz w:val="19"/>
        </w:rPr>
        <w:br/>
      </w:r>
      <w:r>
        <w:rPr>
          <w:sz w:val="19"/>
        </w:rPr>
        <w:t>Госпошлина: по ст. 333.19 НК РФ; приложить документ об уплате либо основание льготы/отсрочки</w:t>
      </w:r>
    </w:p>
    <w:p>
      <w:pPr>
        <w:spacing w:after="160"/>
        <w:jc w:val="center"/>
      </w:pPr>
      <w:r>
        <w:rPr>
          <w:rFonts w:ascii="Arial" w:hAnsi="Arial"/>
          <w:b/>
          <w:sz w:val="26"/>
        </w:rPr>
        <w:t>АДМИНИСТРАТИВНОЕ ИСКОВОЕ ЗАЯВЛЕНИЕ</w:t>
        <w:br/>
        <w:t>об оспаривании отказа в согласовании переустройства и (или) перепланировки помещения</w:t>
      </w:r>
    </w:p>
    <w:p>
      <w:pPr>
        <w:pStyle w:val="Heading2"/>
        <w:spacing w:before="140" w:after="60"/>
      </w:pPr>
      <w:r>
        <w:t>Обстоятельства</w:t>
      </w:r>
    </w:p>
    <w:p>
      <w:pPr>
        <w:spacing w:after="60" w:line="247" w:lineRule="auto"/>
      </w:pPr>
      <w:r>
        <w:t>«___» ________ 20__ г. Административный истец подал заявление о согласовании переустройства/перепланировки помещения по адресу [___], приложив [перечень]. Решением от [___] № [___] отказано по основанию: «[дословно]».</w:t>
      </w:r>
    </w:p>
    <w:p>
      <w:pPr>
        <w:spacing w:after="60" w:line="247" w:lineRule="auto"/>
      </w:pPr>
      <w:r>
        <w:t>Отказ нарушает права Истца, поскольку [документы представлены; заявление подано надлежащему органу; проект соответствует требованиям; орган сослался на обстоятельство, не предусмотренное ст. 27 ЖК РФ; иное].</w:t>
      </w:r>
    </w:p>
    <w:p>
      <w:pPr>
        <w:pStyle w:val="Heading2"/>
        <w:spacing w:before="140" w:after="60"/>
      </w:pPr>
      <w:r>
        <w:t>Правовое обоснование</w:t>
      </w:r>
    </w:p>
    <w:p>
      <w:pPr>
        <w:spacing w:after="60" w:line="247" w:lineRule="auto"/>
      </w:pPr>
      <w:r>
        <w:t>Статья 26 ЖК РФ устанавливает порядок согласования. Статья 27 ЖК РФ содержит основания отказа и требует мотивированного решения со ссылкой на конкретное нарушение. Оспаривание ненормативного решения органа осуществляется по главе 22 КАС РФ. Общий срок обращения определяется ст. 219 КАС РФ и, если специальный срок не установлен, составляет три месяца со дня, когда гражданину стало известно о нарушении права.</w:t>
      </w:r>
    </w:p>
    <w:p>
      <w:pPr>
        <w:pStyle w:val="Heading2"/>
        <w:spacing w:before="140" w:after="60"/>
      </w:pPr>
      <w:r>
        <w:t>Просительная часть</w:t>
      </w:r>
    </w:p>
    <w:p>
      <w:pPr>
        <w:spacing w:after="60" w:line="247" w:lineRule="auto"/>
      </w:pPr>
      <w:r>
        <w:t>На основании изложенного прошу суд:</w:t>
      </w:r>
    </w:p>
    <w:p>
      <w:pPr>
        <w:spacing w:after="40"/>
        <w:ind w:left="255" w:hanging="159"/>
      </w:pPr>
      <w:r>
        <w:t>1. Признать незаконным решение [орган] от [дата] № [___] об отказе в согласовании переустройства/перепланировки помещения по адресу [___].</w:t>
      </w:r>
    </w:p>
    <w:p>
      <w:pPr>
        <w:spacing w:after="40"/>
        <w:ind w:left="255" w:hanging="159"/>
      </w:pPr>
      <w:r>
        <w:t>2. Обязать Административного ответчика повторно рассмотреть заявление Истца с учетом выводов суда и устранить допущенное нарушение [либо сформулировать иную обязанность в пределах полномочий органа, не подменяя его усмотрение].</w:t>
      </w:r>
    </w:p>
    <w:p>
      <w:pPr>
        <w:spacing w:after="40"/>
        <w:ind w:left="255" w:hanging="159"/>
      </w:pPr>
      <w:r>
        <w:t>3. Взыскать судебные расходы — при наличии оснований.</w:t>
      </w:r>
    </w:p>
    <w:p>
      <w:pPr>
        <w:pStyle w:val="Heading2"/>
        <w:spacing w:before="140" w:after="60"/>
      </w:pPr>
      <w:r>
        <w:t>Приложения</w:t>
      </w:r>
    </w:p>
    <w:p>
      <w:pPr>
        <w:spacing w:after="40"/>
        <w:ind w:left="255" w:hanging="159"/>
      </w:pPr>
      <w:r>
        <w:t>1. Документы о направлении административного иска участникам.</w:t>
      </w:r>
    </w:p>
    <w:p>
      <w:pPr>
        <w:spacing w:after="40"/>
        <w:ind w:left="255" w:hanging="159"/>
      </w:pPr>
      <w:r>
        <w:t>2. Заявление о согласовании и опись приложений.</w:t>
      </w:r>
    </w:p>
    <w:p>
      <w:pPr>
        <w:spacing w:after="40"/>
        <w:ind w:left="255" w:hanging="159"/>
      </w:pPr>
      <w:r>
        <w:t>3. Проект и технические документы.</w:t>
      </w:r>
    </w:p>
    <w:p>
      <w:pPr>
        <w:spacing w:after="40"/>
        <w:ind w:left="255" w:hanging="159"/>
      </w:pPr>
      <w:r>
        <w:t>4. Оспариваемый отказ.</w:t>
      </w:r>
    </w:p>
    <w:p>
      <w:pPr>
        <w:spacing w:after="40"/>
        <w:ind w:left="255" w:hanging="159"/>
      </w:pPr>
      <w:r>
        <w:t>5. Документы на помещение.</w:t>
      </w:r>
    </w:p>
    <w:p>
      <w:pPr>
        <w:spacing w:after="40"/>
        <w:ind w:left="255" w:hanging="159"/>
      </w:pPr>
      <w:r>
        <w:t>6. Доказательства нарушения прав.</w:t>
      </w:r>
    </w:p>
    <w:p>
      <w:pPr>
        <w:spacing w:after="40"/>
        <w:ind w:left="255" w:hanging="159"/>
      </w:pPr>
      <w:r>
        <w:t>7. Документ о госпошлине/льготе.</w:t>
      </w:r>
    </w:p>
    <w:p>
      <w:pPr>
        <w:spacing w:after="40"/>
        <w:ind w:left="255" w:hanging="159"/>
      </w:pPr>
      <w:r>
        <w:t>8. Документ о высшем юридическом образовании представителя — если участие представителя требует его подтверждения по КАС РФ; доверенность.</w:t>
      </w:r>
    </w:p>
    <w:p>
      <w:pPr>
        <w:pStyle w:val="Heading2"/>
        <w:spacing w:before="140" w:after="60"/>
      </w:pPr>
      <w:r>
        <w:t>Важно перед подачей</w:t>
      </w:r>
    </w:p>
    <w:p>
      <w:pPr>
        <w:spacing w:after="60" w:line="247" w:lineRule="auto"/>
      </w:pPr>
      <w:r>
        <w:t>Если работы уже фактически выполнены самовольно, административный иск к отказу и гражданский иск о сохранении помещения — разные способы защиты. Выбирать их нужно по стадии и содержанию решения органа; не подавать оба механически.</w:t>
      </w:r>
    </w:p>
    <w:p>
      <w:pPr>
        <w:spacing w:after="60" w:line="247" w:lineRule="auto"/>
      </w:pPr>
      <w:r>
        <w:t>Дата: «___» __________ 20__ г.                         Подпись: __________ /[Ф.И.О.]/</w:t>
      </w:r>
    </w:p>
    <w:sectPr w:rsidR="00FC693F" w:rsidRPr="0006063C" w:rsidSect="00034616">
      <w:footerReference w:type="default" r:id="rId9"/>
      <w:pgSz w:w="12240" w:h="15840"/>
      <w:pgMar w:top="992" w:right="1020" w:bottom="992"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Юристы в джинсах • образец документа • проверено 30 августа 2026 года</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