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Апелляционная жалоба на постановление суда об аресте квартиры покупателя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№460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для обжалования конкретного судебного постановления о наложении или продлении ареста. До подачи проверьте надлежащий суд, срок и право заявителя на обжалование по тексту полученного акта.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[наименование суда апелляционной инстанции]</w:t>
      </w:r>
    </w:p>
    <w:p>
      <w:pPr>
        <w:spacing w:after="40"/>
        <w:jc w:val="left"/>
      </w:pPr>
      <w:r>
        <w:rPr>
          <w:color w:val="14213D"/>
          <w:sz w:val="20"/>
        </w:rPr>
        <w:t>Через [суд, вынесший постановление]</w:t>
      </w:r>
    </w:p>
    <w:p>
      <w:pPr>
        <w:spacing w:after="40"/>
        <w:jc w:val="left"/>
      </w:pPr>
      <w:r>
        <w:rPr>
          <w:color w:val="14213D"/>
          <w:sz w:val="20"/>
        </w:rPr>
        <w:t>От: [ФИО собственника,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Материал № [номер], уголовное дело № [номер]</w:t>
      </w:r>
    </w:p>
    <w:p>
      <w:pPr>
        <w:pStyle w:val="Heading1"/>
      </w:pPr>
      <w:r>
        <w:t>АПЕЛЛЯЦИОННАЯ ЖАЛОБА НА ПОСТАНОВЛЕНИЕ ОБ АРЕСТЕ КВАРТИРЫ</w:t>
      </w:r>
    </w:p>
    <w:p>
      <w:r>
        <w:t>[Дата] суд вынес постановление о [наложении / продлении] ареста квартиры [адрес, кадастровый номер], принадлежащей мне с [дата]. Копия постановления получена [дата].</w:t>
      </w:r>
    </w:p>
    <w:p>
      <w:r>
        <w:t>Постановление непосредственно ограничивает мои права собственника, хотя я не являюсь подозреваемым или обвиняемым. Суду были / не были представлены документы о покупке, оплате, рыночной цене и проверке объекта: [перечень].</w:t>
      </w:r>
    </w:p>
    <w:p>
      <w:pPr>
        <w:pStyle w:val="Heading2"/>
      </w:pPr>
      <w:r>
        <w:t>ДОВОДЫ ЖАЛОБЫ</w:t>
      </w:r>
    </w:p>
    <w:p>
      <w:pPr>
        <w:pStyle w:val="ListNumber"/>
        <w:numPr>
          <w:ilvl w:val="0"/>
          <w:numId w:val="10"/>
        </w:numPr>
      </w:pPr>
      <w:r>
        <w:t>В постановлении не указаны либо не подтверждены конкретные обстоятельства, связывающие квартиру с преступными действиями или целями обеспечения: [описать].</w:t>
      </w:r>
    </w:p>
    <w:p>
      <w:pPr>
        <w:pStyle w:val="ListNumber"/>
        <w:numPr>
          <w:ilvl w:val="0"/>
          <w:numId w:val="10"/>
        </w:numPr>
      </w:pPr>
      <w:r>
        <w:t>Не дана оценка времени приобретения, источнику денег, фактической передаче и отсутствию связи покупателя с обвиняемым.</w:t>
      </w:r>
    </w:p>
    <w:p>
      <w:pPr>
        <w:pStyle w:val="ListNumber"/>
        <w:numPr>
          <w:ilvl w:val="0"/>
          <w:numId w:val="10"/>
        </w:numPr>
      </w:pPr>
      <w:r>
        <w:t>Суд не проверил соразмерность полного перечня запретов и возможность менее обременительной меры.</w:t>
      </w:r>
    </w:p>
    <w:p>
      <w:pPr>
        <w:pStyle w:val="ListNumber"/>
        <w:numPr>
          <w:ilvl w:val="0"/>
          <w:numId w:val="10"/>
        </w:numPr>
      </w:pPr>
      <w:r>
        <w:t>При продлении ареста не приведены новые данные о том, почему первоначальные основания продолжают существовать.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Отменить постановление и отказать в наложении / продлении ареста квартиры.</w:t>
      </w:r>
    </w:p>
    <w:p>
      <w:pPr>
        <w:pStyle w:val="ListNumber"/>
        <w:numPr>
          <w:ilvl w:val="0"/>
          <w:numId w:val="10"/>
        </w:numPr>
      </w:pPr>
      <w:r>
        <w:t>Альтернативно изменить постановление, исключив запреты, которые не требуются для цели уголовного дела: [точный перечень].</w:t>
      </w:r>
    </w:p>
    <w:p>
      <w:pPr>
        <w:pStyle w:val="ListNumber"/>
        <w:numPr>
          <w:ilvl w:val="0"/>
          <w:numId w:val="10"/>
        </w:numPr>
      </w:pPr>
      <w:r>
        <w:t>Приобщить перечисленные доказательства и обеспечить моё участие в рассмотрении жалобы.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Оставьте только доводы, подтверждённые материалами. Не смешивайте эту жалобу с гражданским иском к продавцу: ответственность продавца рассматривается отдельно.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обжалуемого постановления;</w:t>
      </w:r>
    </w:p>
    <w:p>
      <w:pPr>
        <w:pStyle w:val="ListBullet"/>
        <w:numPr>
          <w:ilvl w:val="0"/>
          <w:numId w:val="11"/>
        </w:numPr>
      </w:pPr>
      <w:r>
        <w:t>документы о дате получения копии;</w:t>
      </w:r>
    </w:p>
    <w:p>
      <w:pPr>
        <w:pStyle w:val="ListBullet"/>
        <w:numPr>
          <w:ilvl w:val="0"/>
          <w:numId w:val="11"/>
        </w:numPr>
      </w:pPr>
      <w:r>
        <w:t>выписка ЕГРН, договор, акт и банковские платежи;</w:t>
      </w:r>
    </w:p>
    <w:p>
      <w:pPr>
        <w:pStyle w:val="ListBullet"/>
        <w:numPr>
          <w:ilvl w:val="0"/>
          <w:numId w:val="11"/>
        </w:numPr>
      </w:pPr>
      <w:r>
        <w:t>оценка и материалы проверки объекта до покупки;</w:t>
      </w:r>
    </w:p>
    <w:p>
      <w:pPr>
        <w:pStyle w:val="ListBullet"/>
        <w:numPr>
          <w:ilvl w:val="0"/>
          <w:numId w:val="11"/>
        </w:numPr>
      </w:pPr>
      <w:r>
        <w:t>копии жалобы для участников — по требованиям выбранной процедуры.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115, 115.1, 127 и 389.1–389.6 УПК РФ; статья 104.1 УК РФ. Срок и порядок подачи проверяются по виду судебного решения и дате получения его копии.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