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№399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Арбитражный суд [наименование субъекта РФ]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 ИП [Ф.И.О.]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[адрес регистрации]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ИНН: [___], ОГРНИП: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Заинтересованное лицо: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[наименование налогового органа]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[___], ИНН: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не определяется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10 000 руб. для физического лица (в том числе ИП как заявителя) за оспаривание решения государственного органа по пп. 7 п. 1 ст. 333.21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ЗАЯВЛЕНИЕ ИНДИВИДУАЛЬНОГО ПРЕДПРИНИМАТЕЛЯ О ПРИЗНАНИИ НЕЗАКОННЫМ РЕШЕНИЯ НАЛОГОВОГО ОРГАНА О ПРИОСТАНОВЛЕНИИ ОПЕРАЦИЙ ПО БАНКОВСКИМ СЧЕТАМ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Я, ИП [Ф.И.О.], осуществляю предпринимательскую деятельность, ОГРНИП [___], ИНН [___]. «___» ______ 20__ г. мне стало известно, что на основании решения ИФНС России №[___] по [регион] №[___] от «___» ______ 20__ г. приостановлены операции по банковскому счёту №[___] в [банк].</w:t>
      </w:r>
    </w:p>
    <w:p>
      <w:r>
        <w:t>Основанием в решении указано [непредставление декларации/неисполнение требования/наличие задолженности/иное]. Считаю решение незаконным, потому что [декларация представлена такого-то числа; требование исполнено; задолженность погашена; решение принято без предусмотренных условий; ограничение не отменено после устранения основания].</w:t>
      </w:r>
    </w:p>
    <w:p>
      <w:r>
        <w:t>Нарушение непосредственно затрагивает предпринимательскую деятельность: [невозможность расчётов с контрагентами, выплаты зарплаты, обязательных платежей и т. п.].</w:t>
      </w:r>
    </w:p>
    <w:p>
      <w:r>
        <w:t>«___» ______ 20__ г. я обратился(лась) в ИФНС с заявлением об отмене приостановления и приложил(а) [документы]. Ответ/решение: [___].</w:t>
      </w:r>
    </w:p>
    <w:p>
      <w:r>
        <w:t>«___» ______ 20__ г. я подал(а) жалобу в [УФНС] в порядке НК РФ. Решение по жалобе №[___] от «___» ______ 20__ г.: [___].</w:t>
      </w:r>
    </w:p>
    <w:p>
      <w:pPr>
        <w:pStyle w:val="Heading1"/>
      </w:pPr>
      <w:r>
        <w:t>Досудебный порядок и сроки</w:t>
      </w:r>
    </w:p>
    <w:p>
      <w:r>
        <w:t>До обращения в арбитражный суд проверьте обязательный налоговый порядок обжалования по ст. 138–140 НК РФ и приложите решение вышестоящего налогового органа либо документ, позволяющий определить истечение срока его принятия.</w:t>
      </w:r>
    </w:p>
    <w:p>
      <w:r>
        <w:t>По общему правилу ст. 198 АПК РФ заявление об оспаривании решения подаётся в течение трёх месяцев со дня, когда заявителю стало известно о нарушении права, если иной срок не установлен законом.</w:t>
      </w:r>
    </w:p>
    <w:p>
      <w:r>
        <w:t>Само обращение в суд не всегда прекращает блокировку. При необходимости отдельно заявите ходатайство о приостановлении действия оспариваемого решения как обеспечительную меру и обоснуйте срочность и последствия.</w:t>
      </w:r>
    </w:p>
    <w:p>
      <w:pPr>
        <w:pStyle w:val="Heading1"/>
      </w:pPr>
      <w:r>
        <w:t>Правовое обоснование</w:t>
      </w:r>
    </w:p>
    <w:p>
      <w:r>
        <w:t>Заявление составляется по ст. 125, 126, 198 и 199 АПК РФ. В нём обязательно указать налоговый орган, номер и дату решения, нарушенные права, нормы, которым оно не соответствует, и требование о признании решения незаконным.</w:t>
      </w:r>
    </w:p>
    <w:p>
      <w:r>
        <w:t>Материальное основание приостановления операций определяется ст. 76 НК РФ и иными применимыми нормами. В заявлении необходимо точно сопоставить условие, на которое сослалась ИФНС, с фактическими документами заявителя.</w:t>
      </w:r>
    </w:p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Признать незаконным решение ИФНС России №[___] по [___] №[___] от «___» ______ 20__ г. о приостановлении операций по счёту №[___] в части [___].</w:t>
      </w:r>
    </w:p>
    <w:p>
      <w:pPr>
        <w:ind w:left="170" w:hanging="170"/>
      </w:pPr>
      <w:r>
        <w:rPr>
          <w:b/>
        </w:rPr>
        <w:t xml:space="preserve">2. </w:t>
      </w:r>
      <w:r>
        <w:t>Обязать ИФНС устранить нарушение прав заявителя и совершить предусмотренные законом действия для отмены сохраняющегося приостановления операций по счёту, если основание для блокировки отсутствует.</w:t>
      </w:r>
    </w:p>
    <w:p>
      <w:pPr>
        <w:ind w:left="170" w:hanging="170"/>
      </w:pPr>
      <w:r>
        <w:rPr>
          <w:b/>
        </w:rPr>
        <w:t xml:space="preserve">3. </w:t>
      </w:r>
      <w:r>
        <w:t>Истребовать у ИФНС материалы, послужившие основанием для принятия решения, если они не предоставлены заявителю.</w:t>
      </w:r>
    </w:p>
    <w:p>
      <w:pPr>
        <w:ind w:left="170" w:hanging="170"/>
      </w:pPr>
      <w:r>
        <w:rPr>
          <w:b/>
        </w:rPr>
        <w:t xml:space="preserve">4. </w:t>
      </w:r>
      <w:r>
        <w:t>[Отдельным ходатайством при необходимости:] приостановить действие оспариваемого решения до вступления судебного акта в законную силу.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Укажите точный номер счёта, решения и дату, когда узнали о блокировке.</w:t>
      </w:r>
    </w:p>
    <w:p>
      <w:pPr>
        <w:ind w:left="198" w:hanging="198"/>
      </w:pPr>
      <w:r>
        <w:rPr>
          <w:b/>
        </w:rPr>
        <w:t xml:space="preserve">• </w:t>
      </w:r>
      <w:r>
        <w:t>Докажите устранение причины блокировки: сдачу декларации, оплату, исполнение требования и т. п.</w:t>
      </w:r>
    </w:p>
    <w:p>
      <w:pPr>
        <w:ind w:left="198" w:hanging="198"/>
      </w:pPr>
      <w:r>
        <w:rPr>
          <w:b/>
        </w:rPr>
        <w:t xml:space="preserve">• </w:t>
      </w:r>
      <w:r>
        <w:t>Не просите суд просто «разблокировать счёт» без требования о незаконности конкретного решения и обязанности налогового органа устранить нарушение.</w:t>
      </w:r>
    </w:p>
    <w:p>
      <w:pPr>
        <w:ind w:left="198" w:hanging="198"/>
      </w:pPr>
      <w:r>
        <w:rPr>
          <w:b/>
        </w:rPr>
        <w:t xml:space="preserve">• </w:t>
      </w:r>
      <w:r>
        <w:t>Ходатайство об обеспечительной мере требует отдельного обоснования реального риска ущерба и соразмерности.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Оспариваемое решение ИФНС.</w:t>
      </w:r>
    </w:p>
    <w:p>
      <w:pPr>
        <w:ind w:left="170" w:hanging="170"/>
      </w:pPr>
      <w:r>
        <w:rPr>
          <w:b/>
        </w:rPr>
        <w:t xml:space="preserve">2. </w:t>
      </w:r>
      <w:r>
        <w:t>Документы банка о приостановлении операций.</w:t>
      </w:r>
    </w:p>
    <w:p>
      <w:pPr>
        <w:ind w:left="170" w:hanging="170"/>
      </w:pPr>
      <w:r>
        <w:rPr>
          <w:b/>
        </w:rPr>
        <w:t xml:space="preserve">3. </w:t>
      </w:r>
      <w:r>
        <w:t>Декларации, квитанции приёма, платёжные документы или иные доказательства отсутствия/устранения основания.</w:t>
      </w:r>
    </w:p>
    <w:p>
      <w:pPr>
        <w:ind w:left="170" w:hanging="170"/>
      </w:pPr>
      <w:r>
        <w:rPr>
          <w:b/>
        </w:rPr>
        <w:t xml:space="preserve">4. </w:t>
      </w:r>
      <w:r>
        <w:t>Заявление в ИФНС об отмене блокировки и ответ.</w:t>
      </w:r>
    </w:p>
    <w:p>
      <w:pPr>
        <w:ind w:left="170" w:hanging="170"/>
      </w:pPr>
      <w:r>
        <w:rPr>
          <w:b/>
        </w:rPr>
        <w:t xml:space="preserve">5. </w:t>
      </w:r>
      <w:r>
        <w:t>Жалоба в УФНС и решение по ней / доказательство истечения срока.</w:t>
      </w:r>
    </w:p>
    <w:p>
      <w:pPr>
        <w:ind w:left="170" w:hanging="170"/>
      </w:pPr>
      <w:r>
        <w:rPr>
          <w:b/>
        </w:rPr>
        <w:t xml:space="preserve">6. </w:t>
      </w:r>
      <w:r>
        <w:t>Документ об уплате госпошлины.</w:t>
      </w:r>
    </w:p>
    <w:p>
      <w:pPr>
        <w:ind w:left="170" w:hanging="170"/>
      </w:pPr>
      <w:r>
        <w:rPr>
          <w:b/>
        </w:rPr>
        <w:t xml:space="preserve">7. </w:t>
      </w:r>
      <w:r>
        <w:t>Документы о направлении копии заявления и приложений заинтересованному лицу.</w:t>
      </w:r>
    </w:p>
    <w:p>
      <w:pPr>
        <w:ind w:left="170" w:hanging="170"/>
      </w:pPr>
      <w:r>
        <w:rPr>
          <w:b/>
        </w:rPr>
        <w:t xml:space="preserve">8. </w:t>
      </w:r>
      <w:r>
        <w:t>Выписка ЕГРИП/сведения об ИП — при необходимости.</w:t>
      </w:r>
    </w:p>
    <w:p>
      <w:pPr>
        <w:ind w:left="170" w:hanging="170"/>
      </w:pPr>
      <w:r>
        <w:rPr>
          <w:b/>
        </w:rPr>
        <w:t xml:space="preserve">9. </w:t>
      </w:r>
      <w:r>
        <w:t>Доверенность представителя — при наличии.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125–126, 198–199 АПК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