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Ходатайство об истребовании у должника документации (бухучёт, печать, документы)</w:t>
      </w:r>
    </w:p>
    <w:p>
      <w:r>
        <w:t xml:space="preserve">В рамках дела № [___] о банкротстве [должник] бывший руководитель [ФИО] уклоняется от передачи финансовой документации, печати, бухгалтерских документов конкурсному управляющему.</w:t>
      </w:r>
    </w:p>
    <w:p>
      <w:r>
        <w:t xml:space="preserve">Отсутствие документации препятствует анализу сделок, выявлению активов и расчёту с кредиторами.</w:t>
      </w:r>
    </w:p>
    <w:p>
      <w:r>
        <w:t xml:space="preserve">Согласно ст. 126 ФЗ-127, руководитель обязан передать управляющему всю документацию в течение 3 дней с даты утверждения конкурсного управляющего.</w:t>
      </w:r>
    </w:p>
    <w:p/>
    <w:p>
      <w:r>
        <w:t xml:space="preserve">На основании изложенного, руководствуясь ст. 60, 126 ФЗ-127, ст. 66 АПК РФ,</w:t>
      </w:r>
    </w:p>
    <w:p>
      <w:r>
        <w:rPr>
          <w:b/>
          <w:bCs/>
        </w:rPr>
        <w:t xml:space="preserve">ПРОШУ:</w:t>
      </w:r>
    </w:p>
    <w:p>
      <w:r>
        <w:t xml:space="preserve">1. Истребовать у [ФИО] документацию должника: [перечень].</w:t>
      </w:r>
    </w:p>
    <w:p>
      <w:r>
        <w:t xml:space="preserve">2. Обязать передать документацию управляющему.</w:t>
      </w:r>
    </w:p>
    <w:p>
      <w:r>
        <w:t xml:space="preserve">3. Взыскать судебные расходы.</w:t>
      </w:r>
    </w:p>
    <w:p/>
    <w:p>
      <w:r>
        <w:t xml:space="preserve">Приложения:</w:t>
      </w:r>
    </w:p>
    <w:p>
      <w:r>
        <w:t xml:space="preserve">1. список истребуемой документации</w:t>
      </w:r>
    </w:p>
    <w:p>
      <w:r>
        <w:t xml:space="preserve">2. доказательства уклонения (запросы, ответы)</w:t>
      </w:r>
    </w:p>
    <w:p>
      <w:r>
        <w:t xml:space="preserve">3. копия ходатайства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Истребование — первый шаг перед субсидиаркой: отсутствие документов = презумпция вины руководителя.</w:t>
      </w:r>
    </w:p>
    <w:p>
      <w:r>
        <w:rPr>
          <w:i/>
          <w:iCs/>
          <w:sz w:val="18"/>
          <w:szCs w:val="18"/>
        </w:rPr>
        <w:t xml:space="preserve">• Суд может наложить судебный штраф за неисполнение (ст. 332 АПК РФ).</w:t>
      </w:r>
    </w:p>
    <w:p>
      <w:r>
        <w:rPr>
          <w:i/>
          <w:iCs/>
          <w:sz w:val="18"/>
          <w:szCs w:val="18"/>
        </w:rPr>
        <w:t xml:space="preserve">• Госпошлина: НЕ уплачивается.</w:t>
      </w:r>
    </w:p>
    <w:p>
      <w:r>
        <w:rPr>
          <w:i/>
          <w:iCs/>
          <w:sz w:val="18"/>
          <w:szCs w:val="18"/>
        </w:rPr>
        <w:t xml:space="preserve">• Связанные документы: [bankrot-subsidiarnaya-zayavlenie]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2026-08-17T06:35:35.125Z</dcterms:created>
  <dcterms:modified xsi:type="dcterms:W3CDTF">2026-08-17T06:35:35.125Z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