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включении требования кредитора в реестр требований кредиторов</w:t>
      </w:r>
    </w:p>
    <w:p>
      <w:r>
        <w:t xml:space="preserve">В производстве арбитражного суда находится дело № [___] о банкротстве [наименование должника / ФИО].</w:t>
      </w:r>
    </w:p>
    <w:p>
      <w:r>
        <w:t xml:space="preserve">Я являюсь кредитором должника на основании: [решение суда / договор / расписка] на сумму [сумма] руб.</w:t>
      </w:r>
    </w:p>
    <w:p>
      <w:r>
        <w:t xml:space="preserve">Требование возникло до принятия заявления о банкротстве.</w:t>
      </w:r>
    </w:p>
    <w:p>
      <w:r>
        <w:t xml:space="preserve">В установленный срок (2 месяца с даты публикации — для наблюдения; 2 месяца после введения реализации) подаю требование о включении в реестр.</w:t>
      </w:r>
    </w:p>
    <w:p/>
    <w:p>
      <w:r>
        <w:t xml:space="preserve">На основании изложенного, руководствуясь ст. 71, 100, 213.8 ФЗ-127,</w:t>
      </w:r>
    </w:p>
    <w:p>
      <w:r>
        <w:rPr>
          <w:b/>
          <w:bCs/>
        </w:rPr>
        <w:t xml:space="preserve">ПРОШУ:</w:t>
      </w:r>
    </w:p>
    <w:p>
      <w:r>
        <w:t xml:space="preserve">1. Включить моё требование в размере [сумма] руб. в реестр требований кредиторов должника.</w:t>
      </w:r>
    </w:p>
    <w:p>
      <w:r>
        <w:t xml:space="preserve">2. Определить очередность удовлетворения требования: [третья очередь — основное].</w:t>
      </w:r>
    </w:p>
    <w:p/>
    <w:p>
      <w:r>
        <w:t xml:space="preserve">Приложения:</w:t>
      </w:r>
    </w:p>
    <w:p>
      <w:r>
        <w:t xml:space="preserve">1. решение суда / договор / расписка</w:t>
      </w:r>
    </w:p>
    <w:p>
      <w:r>
        <w:t xml:space="preserve">2. расчёт долга с процентами</w:t>
      </w:r>
    </w:p>
    <w:p>
      <w:r>
        <w:t xml:space="preserve">3. доказательства направления копии должнику и управляющему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2 месяца с публикации о введении реализации имущества гражданина (ст. 213.8 ФЗ-127); для юрлиц — 30 дней (наблюдение) / 2 месяца (конкурсное).</w:t>
      </w:r>
    </w:p>
    <w:p>
      <w:r>
        <w:rPr>
          <w:i/>
          <w:iCs/>
          <w:sz w:val="18"/>
          <w:szCs w:val="18"/>
        </w:rPr>
        <w:t xml:space="preserve">• Пропуск срока = требование «за реестром» (удовлетворяется в последнюю очередь).</w:t>
      </w:r>
    </w:p>
    <w:p>
      <w:r>
        <w:rPr>
          <w:i/>
          <w:iCs/>
          <w:sz w:val="18"/>
          <w:szCs w:val="18"/>
        </w:rPr>
        <w:t xml:space="preserve">• Госпошлина: НЕ уплачивается (в рамках дела о банкротстве).</w:t>
      </w:r>
    </w:p>
    <w:p>
      <w:r>
        <w:rPr>
          <w:i/>
          <w:iCs/>
          <w:sz w:val="18"/>
          <w:szCs w:val="18"/>
        </w:rPr>
        <w:t xml:space="preserve">• Связанные документы: [bankrot-vozrazhenie-v-reestr]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2026-08-17T06:35:34.250Z</dcterms:created>
  <dcterms:modified xsi:type="dcterms:W3CDTF">2026-08-17T06:35:34.250Z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