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предоставлении замещающего жилья взамен реализуемого «роскошного» единственного жилья</w:t>
      </w:r>
    </w:p>
    <w:p>
      <w:r>
        <w:t xml:space="preserve">В рамках дела № [___] о моём банкротстве финансовый управляющий намерен реализовать единственное жильё по адресу: [адрес], ссылаясь на его «роскошный» характер (площадь [X] кв.м. превышает разумную).</w:t>
      </w:r>
    </w:p>
    <w:p>
      <w:r>
        <w:t xml:space="preserve">Согласно Постановлению КС РФ от 14.05.2012 № 11-П, продажа единственного «роскошного» жилья допустима ТОЛЬКО при условии предоставления должнику и его семье замещающего жилья по социальным нормам.</w:t>
      </w:r>
    </w:p>
    <w:p>
      <w:r>
        <w:t xml:space="preserve">Замещающее жильё должно быть предоставлено ДО (или одновременно с) продажей, а разница в стоимости — возвращена мне.</w:t>
      </w:r>
    </w:p>
    <w:p>
      <w:r>
        <w:t xml:space="preserve">Управляющий не обеспечил предоставление замещающего жилья.</w:t>
      </w:r>
    </w:p>
    <w:p/>
    <w:p>
      <w:r>
        <w:t xml:space="preserve">На основании изложенного, руководствуясь ст. 446 ГПК РФ, Постановление КС РФ от 14.05.2012 № 11-П,</w:t>
      </w:r>
    </w:p>
    <w:p>
      <w:r>
        <w:rPr>
          <w:b/>
          <w:bCs/>
        </w:rPr>
        <w:t xml:space="preserve">ПРОШУ:</w:t>
      </w:r>
    </w:p>
    <w:p>
      <w:r>
        <w:t xml:space="preserve">1. Обязать финансового управляющего предоставить замещающее жильё по социальным нормам до продажи [адрес].</w:t>
      </w:r>
    </w:p>
    <w:p>
      <w:r>
        <w:t xml:space="preserve">2. Приостановить торги до предоставления замещающего жилья.</w:t>
      </w:r>
    </w:p>
    <w:p>
      <w:r>
        <w:t xml:space="preserve">3. Зачесть стоимость замещающего жилья в конкурсную массу с возвратом мне разницы.</w:t>
      </w:r>
    </w:p>
    <w:p/>
    <w:p>
      <w:r>
        <w:t xml:space="preserve">Приложения:</w:t>
      </w:r>
    </w:p>
    <w:p>
      <w:r>
        <w:t xml:space="preserve">1. выписка ЕГРН (единственное жильё)</w:t>
      </w:r>
    </w:p>
    <w:p>
      <w:r>
        <w:t xml:space="preserve">2. справка о составе семьи</w:t>
      </w:r>
    </w:p>
    <w:p>
      <w:r>
        <w:t xml:space="preserve">3. оценка жилья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КС РФ: роскошное единственное жильё продать можно, НО только с заменой на жильё по соцнорме.</w:t>
      </w:r>
    </w:p>
    <w:p>
      <w:r>
        <w:rPr>
          <w:i/>
          <w:iCs/>
          <w:sz w:val="18"/>
          <w:szCs w:val="18"/>
        </w:rPr>
        <w:t xml:space="preserve">• Соцнорма: 18 кв.м. на человека (региональные нормы могут отличаться).</w:t>
      </w:r>
    </w:p>
    <w:p>
      <w:r>
        <w:rPr>
          <w:i/>
          <w:iCs/>
          <w:sz w:val="18"/>
          <w:szCs w:val="18"/>
        </w:rPr>
        <w:t xml:space="preserve">• Без замещающего жилья торги незаконны.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[bankrot-isklyuchenie-imushchestva]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2026-08-17T06:35:35.483Z</dcterms:created>
  <dcterms:modified xsi:type="dcterms:W3CDTF">2026-08-17T06:35:35.483Z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