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действия (бездействие) финансового управляющего</w:t>
      </w:r>
    </w:p>
    <w:p>
      <w:r>
        <w:t xml:space="preserve">В рамках дела № [___] о банкротстве [должник] финансовый управляющий [ФИО] совершает действия (бездействие), нарушающие мои права:
— не проводит опись имущества / не запрашивает сведения;
— затягивает процедуру;
— необоснованно включает имущество в массу;
— не созывает собрание кредиторов;
— взимает необоснованные расходы.</w:t>
      </w:r>
    </w:p>
    <w:p>
      <w:r>
        <w:t xml:space="preserve">Согласно ст. 20.3 ФЗ-127, управляющий обязан действовать добросовестно и разумно.</w:t>
      </w:r>
    </w:p>
    <w:p>
      <w:r>
        <w:t xml:space="preserve">Согласно ст. 60 ФЗ-127, лица, участвующие в деле, вправе обжаловать действия управляющего.</w:t>
      </w:r>
    </w:p>
    <w:p/>
    <w:p>
      <w:r>
        <w:t xml:space="preserve">На основании изложенного, руководствуясь ст. 60, 20.3, 213.9 ФЗ-127,</w:t>
      </w:r>
    </w:p>
    <w:p>
      <w:r>
        <w:rPr>
          <w:b/>
          <w:bCs/>
        </w:rPr>
        <w:t xml:space="preserve">ПРОШУ:</w:t>
      </w:r>
    </w:p>
    <w:p>
      <w:r>
        <w:t xml:space="preserve">1. Признать действия (бездействие) финансового управляющего незаконными.</w:t>
      </w:r>
    </w:p>
    <w:p>
      <w:r>
        <w:t xml:space="preserve">2. Обязать управляющего совершить необходимые действия.</w:t>
      </w:r>
    </w:p>
    <w:p>
      <w:r>
        <w:t xml:space="preserve">3. [При необходимости] Отстранить управляющего от исполнения обязанностей.</w:t>
      </w:r>
    </w:p>
    <w:p>
      <w:r>
        <w:t xml:space="preserve">4. Взыскать с управляющего убытки / расходы.</w:t>
      </w:r>
    </w:p>
    <w:p/>
    <w:p>
      <w:r>
        <w:t xml:space="preserve">Приложения:</w:t>
      </w:r>
    </w:p>
    <w:p>
      <w:r>
        <w:t xml:space="preserve">1. определение о назначении управляющего</w:t>
      </w:r>
    </w:p>
    <w:p>
      <w:r>
        <w:t xml:space="preserve">2. доказательства нарушений (переписка, запросы, ответы)</w:t>
      </w:r>
    </w:p>
    <w:p>
      <w:r>
        <w:t xml:space="preserve">3.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Жалоба рассматривается в рамках дела о банкротстве, госпошлина не уплачивается.</w:t>
      </w:r>
    </w:p>
    <w:p>
      <w:r>
        <w:rPr>
          <w:i/>
          <w:iCs/>
          <w:sz w:val="18"/>
          <w:szCs w:val="18"/>
        </w:rPr>
        <w:t xml:space="preserve">• Параллельно: жалоба в СРО управляющих и Росреестр (надзор).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[bankrot-isklyuchenie-imushchestva]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2026-08-17T06:35:34.421Z</dcterms:created>
  <dcterms:modified xsi:type="dcterms:W3CDTF">2026-08-17T06:35:34.421Z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