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аренды автомобиля без экипажа</w:t>
      </w:r>
    </w:p>
    <w:p>
      <w:r>
        <w:t xml:space="preserve">ДОГОВОР АРЕНДЫ ТРАНСПОРТНОГО СРЕДСТВА БЕЗ ЭКИПАЖА № [___]</w:t>
      </w:r>
    </w:p>
    <w:p>
      <w:r>
        <w:t xml:space="preserve">г. [Город] «___» ________ 20__ г.</w:t>
      </w:r>
    </w:p>
    <w:p/>
    <w:p>
      <w:r>
        <w:t xml:space="preserve">Арендодатель: [ФИО], паспорт [___], и Арендатор: [ФИО], паспорт [___], ВУ [___], заключили настоящий договор, регулируемый статьями 642–649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(ТС) и арендная плата (ст. 606, 614, 642 ГК РФ).</w:t>
      </w:r>
    </w:p>
    <w:p/>
    <w:p>
      <w:r>
        <w:t xml:space="preserve">2. ПРЕДМЕТ</w:t>
      </w:r>
    </w:p>
    <w:p>
      <w:r>
        <w:t xml:space="preserve">2.1. Арендодатель передаёт Арендатору во временное владение и пользование ТС: [марка, VIN, госномер]. Состояние, пробег, топливо, дефекты — по Акту (Приложение № 1).</w:t>
      </w:r>
    </w:p>
    <w:p/>
    <w:p>
      <w:r>
        <w:t xml:space="preserve">3. ЦЕЛИ И ОГРАНИЧЕНИЯ</w:t>
      </w:r>
    </w:p>
    <w:p>
      <w:r>
        <w:t xml:space="preserve">3.1. Использование: [личные нужды / такси / коммерческие перевозки]. Запрещены: субаренда, обучение вождению, гонки, выезд за пределы [___] без письменного согласия.</w:t>
      </w:r>
    </w:p>
    <w:p/>
    <w:p>
      <w:r>
        <w:t xml:space="preserve">4. ПЛАТА И ОБЕСПЕЧЕНИЕ</w:t>
      </w:r>
    </w:p>
    <w:p>
      <w:r>
        <w:t xml:space="preserve">4.1. Арендная плата — [___] руб. за [сутки/месяц]; оплата [ежедневно/авансом].</w:t>
      </w:r>
    </w:p>
    <w:p>
      <w:r>
        <w:t xml:space="preserve">4.2. Обеспечительный платёж — [___] руб.; возвращается через [___] дней после возврата ТС (срок прихода штрафов с камер).</w:t>
      </w:r>
    </w:p>
    <w:p/>
    <w:p>
      <w:r>
        <w:t xml:space="preserve">5. СОДЕРЖАНИЕ И РЕМОНТ</w:t>
      </w:r>
    </w:p>
    <w:p>
      <w:r>
        <w:t xml:space="preserve">5.1. Топливо, мойка — Арендатор. Текущий ремонт и ТО — [Арендатор / Арендодатель] (ст. 644 ГК РФ); капитальный ремонт — Арендодатель, если поломка не вызвана виной Арендатора (ст. 646 ГК РФ).</w:t>
      </w:r>
    </w:p>
    <w:p/>
    <w:p>
      <w:r>
        <w:t xml:space="preserve">6. СТРАХОВАНИЕ И ШТРАФЫ</w:t>
      </w:r>
    </w:p>
    <w:p>
      <w:r>
        <w:t xml:space="preserve">6.1. ТС застраховано по ОСАГО (полис № [___]); Арендатор вписан в полис. Штрафы ГИБДД за период аренды — Арендатор.</w:t>
      </w:r>
    </w:p>
    <w:p>
      <w:r>
        <w:t xml:space="preserve">6.2. При ДТП Арендатор вызывает ГИБДД и уведомляет Арендодателя и страховую. Ущерб сверх страхового возмещения — с виновной стороны.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Арендодатель: ________________________ / [ФИО] /</w:t>
      </w:r>
    </w:p>
    <w:p>
      <w:r>
        <w:t xml:space="preserve">Арендатор: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642–649 ГК РФ.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ОСАГО: невписанный водитель — регресс страховой (ст. 14 ФЗ-40). Использование в такси без спецполиса — отказ в выплате.</w:t>
      </w:r>
    </w:p>
    <w:p>
      <w:r>
        <w:rPr>
          <w:i/>
          <w:iCs/>
          <w:sz w:val="18"/>
          <w:szCs w:val="18"/>
        </w:rPr>
        <w:t xml:space="preserve">Владелец источника повышенной опасности отвечает перед третьими лицами (ст. 1079 ГК РФ) с регрессом к Арендатору при его вине.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штрафы с камер через месяц (депозит п. 4.2).</w:t>
      </w:r>
    </w:p>
    <w:p>
      <w:r>
        <w:rPr>
          <w:i/>
          <w:iCs/>
        </w:rPr>
        <w:t xml:space="preserve">• Бояться: скрытая работа в такси.</w:t>
      </w:r>
    </w:p>
    <w:p>
      <w:r>
        <w:rPr>
          <w:i/>
          <w:iCs/>
        </w:rPr>
        <w:t xml:space="preserve">• Бояться: регресс страховой.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ТС</w:t>
      </w:r>
    </w:p>
    <w:p>
      <w:r>
        <w:t xml:space="preserve">2. Приложение № 2 — Акт возврата ТС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2026-08-20T08:04:44.913Z</dcterms:created>
  <dcterms:modified xsi:type="dcterms:W3CDTF">2026-08-20T08:04:44.913Z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