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t xml:space="preserve">Договор беспроцентного займа между родственниками</w:t>
      </w:r>
    </w:p>
    <w:p>
      <w:r>
        <w:t xml:space="preserve">ДОГОВОР БЕСПРОЦЕНТНОГО ЗАЙМА № [___]</w:t>
      </w:r>
    </w:p>
    <w:p>
      <w:r>
        <w:t xml:space="preserve">г. [Город] «___» ________ 20__ г.</w:t>
      </w:r>
    </w:p>
    <w:p/>
    <w:p>
      <w:r>
        <w:t xml:space="preserve">Займодавец: [ФИО], паспорт [___], и Заёмщик: [ФИО], паспорт [___], состоящие в родстве: [степень], заключили настоящий договор, регулируемый статьями 807–818 ГК РФ, о нижеследующем.</w:t>
      </w:r>
    </w:p>
    <w:p/>
    <w:p>
      <w:r>
        <w:t xml:space="preserve">1. ПРАВОВАЯ ОСНОВА</w:t>
      </w:r>
    </w:p>
    <w:p>
      <w:r>
        <w:t xml:space="preserve">1.1. Существенное условие — предмет (сумма, ст. 807 ГК РФ). Заём беспроцентный (п. 4 ст. 809 ГК РФ).</w:t>
      </w:r>
    </w:p>
    <w:p/>
    <w:p>
      <w:r>
        <w:t xml:space="preserve">2. ПРЕДМЕТ</w:t>
      </w:r>
    </w:p>
    <w:p>
      <w:r>
        <w:t xml:space="preserve">2.1. Займодавец передаёт Заёмщику [___] руб.; Заёмщик обязуется вернуть такую же сумму.</w:t>
      </w:r>
    </w:p>
    <w:p>
      <w:r>
        <w:t xml:space="preserve">2.2. Передача — [переводом с назначением «беспроцентный займ по договору № ___» / наличными под расписку (Приложение № 1)].</w:t>
      </w:r>
    </w:p>
    <w:p/>
    <w:p>
      <w:r>
        <w:t xml:space="preserve">3. СРОК И ВОЗВРАТ</w:t>
      </w:r>
    </w:p>
    <w:p>
      <w:r>
        <w:t xml:space="preserve">3.1. Возврат — до «___» [единовременно / по Графику (Приложение № 2)].</w:t>
      </w:r>
    </w:p>
    <w:p>
      <w:r>
        <w:t xml:space="preserve">3.2. Досрочный возврат — в любое время без уведомления (беспроцентный займ, ст. 810 ГК РФ).</w:t>
      </w:r>
    </w:p>
    <w:p/>
    <w:p>
      <w:r>
        <w:t xml:space="preserve">4. ОТВЕТСТВЕННОСТЬ</w:t>
      </w:r>
    </w:p>
    <w:p>
      <w:r>
        <w:t xml:space="preserve">4.1. При просрочке — проценты по ст. 395 ГК РФ с даты просрочки.</w:t>
      </w:r>
    </w:p>
    <w:p/>
    <w:p>
      <w:r>
        <w:t xml:space="preserve">5. НАЛОГОВЫЕ ПОСЛЕДСТВИЯ</w:t>
      </w:r>
    </w:p>
    <w:p>
      <w:r>
        <w:t xml:space="preserve">5.1. Стороны — близкие родственники (ст. 14 СК РФ); материальная выгода от экономии на процентах НДФЛ не облагается (ст. 212 НК РФ). Подтверждение родства — Приложением № 3.</w:t>
      </w:r>
    </w:p>
    <w:p/>
    <w:p>
      <w:r>
        <w:t xml:space="preserve">6. ЗАКЛЮЧИТЕЛЬНЫЕ ПОЛОЖЕНИЯ</w:t>
      </w:r>
    </w:p>
    <w:p>
      <w:r>
        <w:t xml:space="preserve">6.1. Настоящий договор составлен в двух экземплярах, имеющих равную юридическую силу, по одному для каждой из Сторон. Варианты, приведённые в квадратных скобках через дробь, подлежат выбору Сторон: выбранный вариант подчёркивается, невыбранные — перечёркиваются (в электронной версии — удаляются). Договор не подписывается, если в нём остались невыбранные варианты. Все листы договора подписываются обеими Сторонами. Исправления и дописки действительны только при условии, что они внесены до подписания и удостоверены подписями обеих Сторон; односторонние исправления после подписания недействительны. Приложения к настоящему договору являются его неотъемлемой частью и обладают равной с ним юридической силой. Стороны подтверждают, что ознакомились с текстом настоящего договора, понимают его условия и осознают правовые последствия его заключения.</w:t>
      </w:r>
    </w:p>
    <w:p/>
    <w:p>
      <w:r>
        <w:t xml:space="preserve">ПОДПИСИ СТОРОН:</w:t>
      </w:r>
    </w:p>
    <w:p>
      <w:r>
        <w:t xml:space="preserve">Займодавец: ________________________ / [ФИО] /</w:t>
      </w:r>
    </w:p>
    <w:p>
      <w:r>
        <w:t xml:space="preserve">Заёмщик: ________________________ / [ФИО] /</w:t>
      </w:r>
    </w:p>
    <w:p/>
    <w:p>
      <w:r>
        <w:rPr>
          <w:i/>
          <w:iCs/>
          <w:sz w:val="18"/>
          <w:szCs w:val="18"/>
        </w:rPr>
        <w:t xml:space="preserve">⚠️ Перед подписанием настоящего договора Сторонам рекомендуется обратиться за консультацией к юристу.</w:t>
      </w:r>
    </w:p>
    <w:p>
      <w:r>
        <w:rPr>
          <w:i/>
          <w:iCs/>
          <w:sz w:val="18"/>
          <w:szCs w:val="18"/>
        </w:rPr>
        <w:t xml:space="preserve">Основание: ст. 807–818 ГК РФ.</w:t>
      </w:r>
    </w:p>
    <w:p>
      <w:r>
        <w:rPr>
          <w:i/>
          <w:iCs/>
          <w:sz w:val="18"/>
          <w:szCs w:val="18"/>
        </w:rPr>
        <w:t xml:space="preserve">НОТАРИУС: не требуется (по желанию — для исполнительной надписи).</w:t>
      </w:r>
    </w:p>
    <w:p>
      <w:r>
        <w:rPr>
          <w:i/>
          <w:iCs/>
          <w:sz w:val="18"/>
          <w:szCs w:val="18"/>
        </w:rPr>
        <w:t xml:space="preserve">Госрегистрация: не требуется.</w:t>
      </w:r>
    </w:p>
    <w:p>
      <w:r>
        <w:rPr>
          <w:i/>
          <w:iCs/>
          <w:sz w:val="18"/>
          <w:szCs w:val="18"/>
        </w:rPr>
        <w:t xml:space="preserve">Матвыгода не облагается только для близких родственников (ст. 14 СК РФ); для иных — НДФЛ 35% (ст. 212 НК РФ).</w:t>
      </w:r>
    </w:p>
    <w:p>
      <w:r>
        <w:rPr>
          <w:i/>
          <w:iCs/>
          <w:sz w:val="18"/>
          <w:szCs w:val="18"/>
        </w:rPr>
        <w:t xml:space="preserve">Инфляция: беспроцентный займ на долгий срок обесценивается — при необходимости используйте индексацию.</w:t>
      </w:r>
    </w:p>
    <w:p>
      <w:r>
        <w:rPr>
          <w:i/>
          <w:iCs/>
          <w:sz w:val="18"/>
          <w:szCs w:val="18"/>
        </w:rPr>
        <w:t xml:space="preserve">⚠️ Подписывайте каждый лист.</w:t>
      </w:r>
    </w:p>
    <w:p/>
    <w:p>
      <w:r>
        <w:rPr>
          <w:b/>
          <w:bCs/>
        </w:rPr>
        <w:t xml:space="preserve">⚠️ ЧЕГО БОЯТЬСЯ (удалите этот блок в Word перед печатью)</w:t>
      </w:r>
    </w:p>
    <w:p>
      <w:r>
        <w:rPr>
          <w:i/>
          <w:iCs/>
        </w:rPr>
        <w:t xml:space="preserve">• Бояться: налог 35% для не-близких.</w:t>
      </w:r>
    </w:p>
    <w:p>
      <w:r>
        <w:rPr>
          <w:i/>
          <w:iCs/>
        </w:rPr>
        <w:t xml:space="preserve">• Бояться: отсутствие расписки/назначения платежа.</w:t>
      </w:r>
    </w:p>
    <w:p>
      <w:r>
        <w:rPr>
          <w:i/>
          <w:iCs/>
        </w:rPr>
        <w:t xml:space="preserve">• Бояться: долги в браке (перевод на личный счёт Заёмщика).</w:t>
      </w:r>
    </w:p>
    <w:p/>
    <w:p>
      <w:r>
        <w:rPr>
          <w:b/>
          <w:bCs/>
        </w:rPr>
        <w:t xml:space="preserve">Приложения:</w:t>
      </w:r>
    </w:p>
    <w:p>
      <w:r>
        <w:t xml:space="preserve">1. Приложение № 1 — Расписка о получении суммы займа</w:t>
      </w:r>
    </w:p>
    <w:p>
      <w:r>
        <w:t xml:space="preserve">2. Приложение № 2 — График платежей</w:t>
      </w:r>
    </w:p>
    <w:p>
      <w:r>
        <w:t xml:space="preserve">3. Приложение № 3 — Документы о родстве</w:t>
      </w:r>
    </w:p>
    <w:p/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2026-08-20T08:04:45.078Z</dcterms:created>
  <dcterms:modified xsi:type="dcterms:W3CDTF">2026-08-20T08:04:45.078Z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