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дарения квартиры (дарственная)</w:t>
      </w:r>
    </w:p>
    <w:p>
      <w:r>
        <w:t xml:space="preserve">ДОГОВОР ДАРЕНИЯ НЕДВИЖИМОСТИ (КВАРТИРЫ) № [___]</w:t>
      </w:r>
    </w:p>
    <w:p>
      <w:r>
        <w:t xml:space="preserve">г. [Город] «___» ________ 20__ г.</w:t>
      </w:r>
    </w:p>
    <w:p/>
    <w:p>
      <w:r>
        <w:t xml:space="preserve">Даритель: [ФИО], паспорт [___], и Одаряемый: [ФИО], паспорт [___], заключили настоящий договор, регулируемый статьями 572–582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договора дарения — предмет (ст. 572 ГК РФ): конкретная вещь или имущественное право.</w:t>
      </w:r>
    </w:p>
    <w:p>
      <w:r>
        <w:t xml:space="preserve">1.2. Дарение — безвозмездная сделка; наличие встречного предоставления влечёт признание договора притворным (ст. 170 ГК РФ) либо его переквалификацию (рента, купля-продажа).</w:t>
      </w:r>
    </w:p>
    <w:p/>
    <w:p>
      <w:r>
        <w:t xml:space="preserve">2. ПРЕДМЕТ ДОГОВОРА</w:t>
      </w:r>
    </w:p>
    <w:p>
      <w:r>
        <w:t xml:space="preserve">2.1. Даритель безвозмездно передаёт в собственность Одаряемому, а Одаряемый принимает в дар следующее недвижимое имущество (далее — Квартира):</w:t>
      </w:r>
    </w:p>
    <w:p>
      <w:r>
        <w:t xml:space="preserve">   * Адрес: [___]</w:t>
      </w:r>
    </w:p>
    <w:p>
      <w:r>
        <w:t xml:space="preserve">   * Кадастровый номер: [___]</w:t>
      </w:r>
    </w:p>
    <w:p>
      <w:r>
        <w:t xml:space="preserve">   * Общая площадь: [___] кв. м</w:t>
      </w:r>
    </w:p>
    <w:p>
      <w:r>
        <w:t xml:space="preserve">   * Этаж: [___]</w:t>
      </w:r>
    </w:p>
    <w:p>
      <w:r>
        <w:t xml:space="preserve">2.2. Основание права собственности Дарителя: [договор купли-продажи / приватизации / наследования] от [___], запись регистрации № [___]. Выписка из ЕГРН от [___] подтверждает: Квартира не заложена, не арестована, в споре не состоит.</w:t>
      </w:r>
    </w:p>
    <w:p/>
    <w:p>
      <w:r>
        <w:t xml:space="preserve">3. БЕЗВОЗМЕЗДНОСТЬ И ОТСУТСТВИЕ УСЛОВИЙ</w:t>
      </w:r>
    </w:p>
    <w:p>
      <w:r>
        <w:t xml:space="preserve">3.1. Настоящий договор является безвозмездным; Одаряемый не принимает на себя никаких встречных обязательств по оплате, содержанию Дарителя, предоставлению услуг либо иных действий.</w:t>
      </w:r>
    </w:p>
    <w:p>
      <w:r>
        <w:t xml:space="preserve">3.2. Любые условия о предоставлении Одаряемым встречного предоставления признаются сторонами ничтожными.</w:t>
      </w:r>
    </w:p>
    <w:p/>
    <w:p>
      <w:r>
        <w:t xml:space="preserve">4. ПЕРЕДАЧА И ГОСУДАРСТВЕННАЯ РЕГИСТРАЦИЯ</w:t>
      </w:r>
    </w:p>
    <w:p>
      <w:r>
        <w:t xml:space="preserve">4.1. Передача Квартиры Одаряемому осуществляется по акту приёма-передачи (Приложение № 1) одновременно с подписанием настоящего договора.</w:t>
      </w:r>
    </w:p>
    <w:p>
      <w:r>
        <w:t xml:space="preserve">4.2. Переход права собственности подлежит государственной регистрации в органах Росреестра в соответствии с ФЗ-218 «О государственной регистрации недвижимости».</w:t>
      </w:r>
    </w:p>
    <w:p>
      <w:r>
        <w:t xml:space="preserve">4.3. Расходы по государственной регистрации перехода права несёт [Одаряемый / Даритель / стороны поровну].</w:t>
      </w:r>
    </w:p>
    <w:p>
      <w:r>
        <w:t xml:space="preserve">4.4. Право собственности у Одаряемого возникает с момента внесения записи в ЕГРН.</w:t>
      </w:r>
    </w:p>
    <w:p/>
    <w:p>
      <w:r>
        <w:t xml:space="preserve">5. ЗАРЕГИСТРИРОВАННЫЕ ЛИЦА</w:t>
      </w:r>
    </w:p>
    <w:p>
      <w:r>
        <w:t xml:space="preserve">5.1. На дату подписания в Квартире зарегистрированы по месту жительства: [перечень ФИО, паспортные данные / никто].</w:t>
      </w:r>
    </w:p>
    <w:p>
      <w:r>
        <w:t xml:space="preserve">5.2. Даритель обязуется обеспечить снятие указанных лиц с регистрационного учёта в течение [___] дней с момента регистрации перехода права.</w:t>
      </w:r>
    </w:p>
    <w:p/>
    <w:p>
      <w:r>
        <w:t xml:space="preserve">6. ГАРАНТИИ ДАРИТЕЛЯ</w:t>
      </w:r>
    </w:p>
    <w:p>
      <w:r>
        <w:t xml:space="preserve">6.1. Даритель гарантирует, что Квартира не обременена правами третьих лиц, не является предметом спора, ареста, залога; что Даритель не ограничен в дееспособности, не находится под опекой, попечительством и не состоит на учёте в психоневрологическом диспансере.</w:t>
      </w:r>
    </w:p>
    <w:p>
      <w:r>
        <w:t xml:space="preserve">6.2. В случае выявления после перехода права обременений или прав третьих лиц, не раскрытых при подписании, Даритель возмещает Одаряемому причинённые убытки.</w:t>
      </w:r>
    </w:p>
    <w:p/>
    <w:p>
      <w:r>
        <w:t xml:space="preserve">7. ОТМЕНА ДАРЕНИЯ</w:t>
      </w:r>
    </w:p>
    <w:p>
      <w:r>
        <w:t xml:space="preserve">7.1. Даритель вправе отменить дарение в случаях, предусмотренных статьёй 578 ГК РФ:</w:t>
      </w:r>
    </w:p>
    <w:p>
      <w:r>
        <w:t xml:space="preserve">   * если Одаряемый совершил покушение на жизнь Дарителя, членов его семьи или близких родственников либо умышленно причинил Дарителю телесные повреждения;</w:t>
      </w:r>
    </w:p>
    <w:p>
      <w:r>
        <w:t xml:space="preserve">   * если обращение Одаряемого с Квартирой, представляющей для Дарителя большую неимущественную ценность, создаёт угрозу её безвозвратной утраты;</w:t>
      </w:r>
    </w:p>
    <w:p>
      <w:r>
        <w:t xml:space="preserve">   * [если в настоящем договоре прямо предусмотрено право Дарителя отменить дарение в случае, если Даритель переживёт Одаряемого — ст. 578 ГК РФ].</w:t>
      </w:r>
    </w:p>
    <w:p>
      <w:r>
        <w:t xml:space="preserve">7.2. Отмена дарения осуществляется в судебном порядке.</w:t>
      </w:r>
    </w:p>
    <w:p/>
    <w:p>
      <w:r>
        <w:t xml:space="preserve">8. РАЗРЕШЕНИЕ СПОРОВ</w:t>
      </w:r>
    </w:p>
    <w:p>
      <w:r>
        <w:t xml:space="preserve">8.1. Споры разрешаются путём переговоров; при недостижении согласия — в суде по месту нахождения Квартиры.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Даритель: ________________________ / [ФИО] /</w:t>
      </w:r>
    </w:p>
    <w:p>
      <w:r>
        <w:t xml:space="preserve">Одаряемый: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572–582 ГК РФ; ФЗ-218.</w:t>
      </w:r>
    </w:p>
    <w:p>
      <w:r>
        <w:rPr>
          <w:i/>
          <w:iCs/>
          <w:sz w:val="18"/>
          <w:szCs w:val="18"/>
        </w:rPr>
        <w:t xml:space="preserve">НОТАРИУС: обязателен при дарении доли в праве общей собственности либо при дарении квартиры от имени несовершеннолетнего или ограниченно дееспособного гражданина (ст. 54 ФЗ-218). При дарении целой квартиры от взрослого собственника — простая письменная форма + регистрация в Росреестре.</w:t>
      </w:r>
    </w:p>
    <w:p>
      <w:r>
        <w:rPr>
          <w:i/>
          <w:iCs/>
          <w:sz w:val="18"/>
          <w:szCs w:val="18"/>
        </w:rPr>
        <w:t xml:space="preserve">НДФЛ: при дарении близким родственникам (супруги, родители, дети, дедушки/бабушки, внуки, братья/сёстры, в т.ч. неполнородные) НДФЛ не уплачивается (п. 18.1 ст. 217 НК РФ). Иным лицам — 13% от кадастровой/рыночной стоимости.</w:t>
      </w:r>
    </w:p>
    <w:p>
      <w:r>
        <w:rPr>
          <w:i/>
          <w:iCs/>
          <w:sz w:val="18"/>
          <w:szCs w:val="18"/>
        </w:rPr>
        <w:t xml:space="preserve">Брачный режим: подаренная квартира — личная собственность Одаряемого, при разводе не делится (ст. 36 СК РФ).</w:t>
      </w:r>
    </w:p>
    <w:p>
      <w:r>
        <w:rPr>
          <w:i/>
          <w:iCs/>
          <w:sz w:val="18"/>
          <w:szCs w:val="18"/>
        </w:rPr>
        <w:t xml:space="preserve">Защита от оспаривания наследниками: в день сделки желательно получить справки из ПНД и наркологического диспансера, вести видеозапись подписания.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«дарения с условием содержания» — это рента, а не дарение (ст. 572 ГК).</w:t>
      </w:r>
    </w:p>
    <w:p>
      <w:r>
        <w:rPr>
          <w:i/>
          <w:iCs/>
        </w:rPr>
        <w:t xml:space="preserve">• Бояться: исков наследников по ст. 177 ГК — защищаться справками и видеозаписью.</w:t>
      </w:r>
    </w:p>
    <w:p>
      <w:r>
        <w:rPr>
          <w:i/>
          <w:iCs/>
        </w:rPr>
        <w:t xml:space="preserve">• Бояться: налога 13% для не-близких родственников.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Акт приёма-передачи квартиры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2026-08-20T08:04:44.674Z</dcterms:created>
  <dcterms:modified xsi:type="dcterms:W3CDTF">2026-08-20T08:04:44.674Z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