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мены квартир (обмен)</w:t>
      </w:r>
    </w:p>
    <w:p>
      <w:r>
        <w:t xml:space="preserve">ДОГОВОР МЕНЫ КВАРТИР № [___]</w:t>
      </w:r>
    </w:p>
    <w:p>
      <w:r>
        <w:t xml:space="preserve">г. [Город] «___» ________ 20__ г.</w:t>
      </w:r>
    </w:p>
    <w:p/>
    <w:p>
      <w:r>
        <w:t xml:space="preserve">Сторона 1: [ФИО], паспорт [___], собственник квартиры по адресу: [Адрес 1], кадастровый № [___], и Сторона 2: [ФИО], паспорт [___], собственник квартиры по адресу: [Адрес 2], кадастровый № [___], заключили настоящий договор, регулируемый статьями 567–571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мены (конкретное имущество, подлежащее передаче каждой стороной, ст. 567 ГК РФ).</w:t>
      </w:r>
    </w:p>
    <w:p>
      <w:r>
        <w:t xml:space="preserve">1.2. К договору мены применяются правила купли-продажи (гл. 30 ГК РФ), если иное не вытекает из существа мены (ст. 567 ГК РФ). Каждая из сторон признаётся одновременно продавцом и покупателем.</w:t>
      </w:r>
    </w:p>
    <w:p/>
    <w:p>
      <w:r>
        <w:t xml:space="preserve">2. ПРЕДМЕТ ДОГОВОРА</w:t>
      </w:r>
    </w:p>
    <w:p>
      <w:r>
        <w:t xml:space="preserve">2.1. Сторона 1 передаёт в собственность Стороне 2 квартиру по адресу: [Адрес 1], кадастровый № [___], общей площадью [___] кв. м.</w:t>
      </w:r>
    </w:p>
    <w:p>
      <w:r>
        <w:t xml:space="preserve">2.2. Сторона 2 передаёт в собственность Стороне 1 квартиру по адресу: [Адрес 2], кадастровый № [___], общей площадью [___] кв. м.</w:t>
      </w:r>
    </w:p>
    <w:p>
      <w:r>
        <w:t xml:space="preserve">2.3. Каждая сторона гарантирует: имущество принадлежит ей на праве собственности, не заложено, не арестовано, свободно от прав третьих лиц.</w:t>
      </w:r>
    </w:p>
    <w:p/>
    <w:p>
      <w:r>
        <w:t xml:space="preserve">3. ЦЕНА И ДОПЛАТА</w:t>
      </w:r>
    </w:p>
    <w:p>
      <w:r>
        <w:t xml:space="preserve">3.1. Стороны признают обмениваемое имущество [равноценным / неравноценным с доплатой].</w:t>
      </w:r>
    </w:p>
    <w:p>
      <w:r>
        <w:t xml:space="preserve">3.2. Доплата: [не требуется / Сторона [___] выплачивает Стороне [___] сумму [___] рублей в течение [___] дней после регистрации перехода права] (ст. 568 ГК РФ).</w:t>
      </w:r>
    </w:p>
    <w:p/>
    <w:p>
      <w:r>
        <w:t xml:space="preserve">4. ПЕРЕХОД ПРАВ И РЕГИСТРАЦИЯ</w:t>
      </w:r>
    </w:p>
    <w:p>
      <w:r>
        <w:t xml:space="preserve">4.1. Право собственности на каждую квартиру переходит к другой стороне после государственной регистрации в Росреестре (ст. 551, 570 ГК РФ; ФЗ-218).</w:t>
      </w:r>
    </w:p>
    <w:p>
      <w:r>
        <w:t xml:space="preserve">4.2. Расходы по регистрации несёт [каждая сторона за свой объект / Сторона [___] / пополам].</w:t>
      </w:r>
    </w:p>
    <w:p/>
    <w:p>
      <w:r>
        <w:t xml:space="preserve">5. ОСВОБОЖДЕНИЕ И ПЕРЕДАЧА</w:t>
      </w:r>
    </w:p>
    <w:p>
      <w:r>
        <w:t xml:space="preserve">5.1. Каждая сторона обязуется освободить квартиру и передать её другой стороне по Акту приёма-передачи (Приложение № 1, № 2) в течение [___] дней после регистрации перехода права.</w:t>
      </w:r>
    </w:p>
    <w:p>
      <w:r>
        <w:t xml:space="preserve">5.2. Квартиры передаются в состоянии, пригодном для проживания, с исправными инженерными системами.</w:t>
      </w:r>
    </w:p>
    <w:p/>
    <w:p>
      <w:r>
        <w:t xml:space="preserve">6. ЗАРЕГИСТРИРОВАННЫЕ ЛИЦА</w:t>
      </w:r>
    </w:p>
    <w:p>
      <w:r>
        <w:t xml:space="preserve">6.1. В квартире [Адрес 1] зарегистрированы: [перечень / никто].</w:t>
      </w:r>
    </w:p>
    <w:p>
      <w:r>
        <w:t xml:space="preserve">6.2. В квартире [Адрес 2] зарегистрированы: [перечень / никто].</w:t>
      </w:r>
    </w:p>
    <w:p>
      <w:r>
        <w:t xml:space="preserve">6.3. Каждая сторона обязуется обеспечить снятие с регистрационного учёта всех лиц, зарегистрированных в передаваемой квартире, в течение [___] дней с момента регистрации перехода права.</w:t>
      </w:r>
    </w:p>
    <w:p/>
    <w:p>
      <w:r>
        <w:t xml:space="preserve">7. ОТВЕТСТВЕННОСТЬ</w:t>
      </w:r>
    </w:p>
    <w:p>
      <w:r>
        <w:t xml:space="preserve">7.1. При выявлении скрытых недостатков (протечки, плесень, неисправная проводка) после передачи, виновная сторона обязана устранить их за свой счёт или компенсировать расходы (ст. 475 ГК РФ).</w:t>
      </w:r>
    </w:p>
    <w:p>
      <w:r>
        <w:t xml:space="preserve">7.2. При обнаружении прав третьих лиц (залог, аренда, арест), не раскрытых при подписании, другая сторона вправе требовать расторжения договора и возмещения убытков (ст. 460, 567 ГК РФ).</w:t>
      </w:r>
    </w:p>
    <w:p/>
    <w:p>
      <w:r>
        <w:t xml:space="preserve">8. ЗАКЛЮЧИТЕЛЬНЫЕ ПОЛОЖЕНИЯ</w:t>
      </w:r>
    </w:p>
    <w:p>
      <w:r>
        <w:t xml:space="preserve">8.1.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Сторона 1: ________________________ / [ФИО] /</w:t>
      </w:r>
    </w:p>
    <w:p>
      <w:r>
        <w:t xml:space="preserve">Сторона 2: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567–571 ГК РФ.</w:t>
      </w:r>
    </w:p>
    <w:p>
      <w:r>
        <w:rPr>
          <w:i/>
          <w:iCs/>
          <w:sz w:val="18"/>
          <w:szCs w:val="18"/>
        </w:rPr>
        <w:t xml:space="preserve">НОТАРИУС: обязателен, если обменивается доля в праве общей собственности или если собственник — несовершеннолетний / ограниченно дееспособный (п. 1, 2 ст. 54 ФЗ-218). В остальных случаях — простая письменная форма.</w:t>
      </w:r>
    </w:p>
    <w:p>
      <w:r>
        <w:rPr>
          <w:i/>
          <w:iCs/>
          <w:sz w:val="18"/>
          <w:szCs w:val="18"/>
        </w:rPr>
        <w:t xml:space="preserve">Госрегистрация: переход права на обе квартиры регистрируется в Росреестре (ФЗ-218). Сделка считается заключённой с момента регистрации.</w:t>
      </w:r>
    </w:p>
    <w:p>
      <w:r>
        <w:rPr>
          <w:i/>
          <w:iCs/>
          <w:sz w:val="18"/>
          <w:szCs w:val="18"/>
        </w:rPr>
        <w:t xml:space="preserve">Налоги: каждая сторона считается и продавцом, и покупателем. Если квартира в собственности менее 3 (или 5) лет, каждая сторона платит НДФЛ 13% с разницы между ценой продажи и ценой покупки (или с использованием вычета 1 млн руб., ст. 220 НК РФ).</w:t>
      </w:r>
    </w:p>
    <w:p>
      <w:r>
        <w:rPr>
          <w:i/>
          <w:iCs/>
          <w:sz w:val="18"/>
          <w:szCs w:val="18"/>
        </w:rPr>
        <w:t xml:space="preserve">Согласие супруга: если квартира куплена в браке, требуется нотариальное согласие супруга на отчуждение (п. 3 ст. 35 СК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скрытых дефектов — после обмена вы не сможете вернуть «свою» квартиру (она уже принадлежит другому человеку). Пункт 7.1 позволяет требовать устранения недостатков или компенсации.</w:t>
      </w:r>
    </w:p>
    <w:p>
      <w:r>
        <w:rPr>
          <w:i/>
          <w:iCs/>
        </w:rPr>
        <w:t xml:space="preserve">• Бояться: обременений — если в одной из квартир прописан человек, который не выписался после обмена, новый собственник не сможет его выселить (если он не утратил право пользования). Требуйте справку о зарегистрированных лицах.</w:t>
      </w:r>
    </w:p>
    <w:p>
      <w:r>
        <w:rPr>
          <w:i/>
          <w:iCs/>
        </w:rPr>
        <w:t xml:space="preserve">• Бояться: налогового сюрприза — если вы обмениваете квартиру стоимостью 10 млн руб. на квартиру за 8 млн руб. + доплата 2 млн, налоговая может посчитать, что вы продали квартиру за 10 млн и должны НДФЛ. Используйте налоговый вычет (1 млн руб. или «доходы минус расходы»).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Квартиры по Адресу 1</w:t>
      </w:r>
    </w:p>
    <w:p>
      <w:r>
        <w:t xml:space="preserve">2. Приложение № 2 — Акт приёма-передачи Квартиры по Адресу 2</w:t>
      </w:r>
    </w:p>
    <w:p>
      <w:r>
        <w:t xml:space="preserve">3. Приложение № 3 — Выписки из ЕГРН на обе квартиры</w:t>
      </w:r>
    </w:p>
    <w:p>
      <w:r>
        <w:t xml:space="preserve">4. Приложение № 4 — Согласие супругов (при наличии, нотариальное)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2026-08-20T08:04:45.790Z</dcterms:created>
  <dcterms:modified xsi:type="dcterms:W3CDTF">2026-08-20T08:04:45.790Z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