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(для бизнеса — арбитражный)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договора по итогам торгов</w:t>
      </w:r>
    </w:p>
    <w:p>
      <w:r>
        <w:t xml:space="preserve">«___» ________ 20__ г. состоялись торги (аукцион / конкурс): [предмет торгов], организатор — Ответчик.</w:t>
      </w:r>
    </w:p>
    <w:p>
      <w:r>
        <w:t xml:space="preserve">Я признан(а) победителем торгов (протокол от «___» ________ 20__ г.).</w:t>
      </w:r>
    </w:p>
    <w:p>
      <w:r>
        <w:t xml:space="preserve">Организатор (продавец) уклоняется от подписания договора с победителем в установленный срок.</w:t>
      </w:r>
    </w:p>
    <w:p>
      <w:r>
        <w:t xml:space="preserve">Согласно ст. 448 ГК РФ, победитель торгов и организатор обязаны заключить договор; уклонение одной стороны даёт право другой требовать заключения договора через суд.</w:t>
      </w:r>
    </w:p>
    <w:p/>
    <w:p>
      <w:r>
        <w:t xml:space="preserve">На основании изложенного, руководствуясь ст. 447–449 ГК РФ, ст. 445 ГК РФ,</w:t>
      </w:r>
    </w:p>
    <w:p>
      <w:r>
        <w:rPr>
          <w:b/>
          <w:bCs/>
        </w:rPr>
        <w:t xml:space="preserve">ПРОШУ:</w:t>
      </w:r>
    </w:p>
    <w:p>
      <w:r>
        <w:t xml:space="preserve">1. Понудить Ответчика заключить договор по итогам торгов от «___» ________ 20__ г. на условиях протокола.</w:t>
      </w:r>
    </w:p>
    <w:p>
      <w:r>
        <w:t xml:space="preserve">2. Взыскать убытки, причинённые уклонением,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протокол о признании победителем</w:t>
      </w:r>
    </w:p>
    <w:p>
      <w:r>
        <w:t xml:space="preserve">2. документация торгов</w:t>
      </w:r>
    </w:p>
    <w:p>
      <w:r>
        <w:t xml:space="preserve">3. доказательства уклонения (переписка)</w:t>
      </w:r>
    </w:p>
    <w:p>
      <w:r>
        <w:t xml:space="preserve">4. расчёт убытков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Победитель торгов вправе требовать заключения договора и возмещения убытков (п. 6 ст. 448 ГК РФ).</w:t>
      </w:r>
    </w:p>
    <w:p>
      <w:r>
        <w:rPr>
          <w:i/>
          <w:iCs/>
          <w:sz w:val="18"/>
          <w:szCs w:val="18"/>
        </w:rPr>
        <w:t xml:space="preserve">• Задаток при уклонении организатора возвращается в двойном размере (если это предусмотрено).</w:t>
      </w:r>
    </w:p>
    <w:p>
      <w:r>
        <w:rPr>
          <w:i/>
          <w:iCs/>
          <w:sz w:val="18"/>
          <w:szCs w:val="18"/>
        </w:rPr>
        <w:t xml:space="preserve">• Связанные документы: [publichny-dogovor-zhd-put]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2026-08-22T06:27:15.313Z</dcterms:created>
  <dcterms:modified xsi:type="dcterms:W3CDTF">2026-08-22T06:27:15.313Z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