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подряда на капитальный ремонт квартиры</w:t>
      </w:r>
    </w:p>
    <w:p>
      <w:r>
        <w:t xml:space="preserve">ДОГОВОР ПОДРЯДА НА КАПИТАЛЬНЫЙ РЕМОНТ № [___]</w:t>
      </w:r>
    </w:p>
    <w:p>
      <w:r>
        <w:t xml:space="preserve">г. [Город] «___» ________ 20__ г.</w:t>
      </w:r>
    </w:p>
    <w:p/>
    <w:p>
      <w:r>
        <w:t xml:space="preserve">Заказчик: [ФИО], паспорт [___], и Подрядчик: [ФИО / ИП / ООО], ИНН [___], заключили настоящий договор, регулируемый статьями 702–729 и 730–739 ГК РФ (бытовой подряд),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— конечный результат работ (ст. 702 ГК РФ) и сроки (ст. 708 ГК РФ).</w:t>
      </w:r>
    </w:p>
    <w:p>
      <w:r>
        <w:t xml:space="preserve">1.2. К отношениям применяется ЗоЗПП, если Заказчик — физлицо, делающее ремонт для личных нужд.</w:t>
      </w:r>
    </w:p>
    <w:p/>
    <w:p>
      <w:r>
        <w:t xml:space="preserve">2. ПРЕДМЕТ</w:t>
      </w:r>
    </w:p>
    <w:p>
      <w:r>
        <w:t xml:space="preserve">2.1. Подрядчик выполняет капитальный ремонт Квартиры по адресу: [___]: [демонтаж, возведение/перенос перегородок, замена инженерных сетей (электрика, водоснабжение, канализация), стяжка, черновая и чистовая отделка] согласно Смете (Приложение № 1).</w:t>
      </w:r>
    </w:p>
    <w:p>
      <w:r>
        <w:t xml:space="preserve">2.2. Подрядчик выполняет работы собственным инструментом и оборудованием, если иное не согласовано.</w:t>
      </w:r>
    </w:p>
    <w:p>
      <w:r>
        <w:t xml:space="preserve">2.3. Привлечение субподрядчиков допускается; Подрядчик отвечает за их действия как за свои (ст. 706 ГК РФ).</w:t>
      </w:r>
    </w:p>
    <w:p/>
    <w:p>
      <w:r>
        <w:t xml:space="preserve">3. ПЕРЕПЛАНИРОВКА</w:t>
      </w:r>
    </w:p>
    <w:p>
      <w:r>
        <w:t xml:space="preserve">3.1. Работы, затрагивающие несущие конструкции или требующие переустройства, выполняются только при наличии согласования с органом жилищного надзора (ст. 26 ЖК РФ). Ответственность за согласование несёт [Заказчик / Подрядчик по доверенности].</w:t>
      </w:r>
    </w:p>
    <w:p/>
    <w:p>
      <w:r>
        <w:t xml:space="preserve">4. СРОКИ</w:t>
      </w:r>
    </w:p>
    <w:p>
      <w:r>
        <w:t xml:space="preserve">4.1. Начало: «___», окончание: «___». Этапы — по Графику (Приложение № 2).</w:t>
      </w:r>
    </w:p>
    <w:p/>
    <w:p>
      <w:r>
        <w:t xml:space="preserve">5. ЦЕНА И ОПЛАТА</w:t>
      </w:r>
    </w:p>
    <w:p>
      <w:r>
        <w:t xml:space="preserve">5.1. Цена твёрдая (ст. 709 ГК РФ) — [___] руб. Аванс не более [___]%; оплата этапов — после подписания актов; удержание [___]% до устранения недостатков.</w:t>
      </w:r>
    </w:p>
    <w:p/>
    <w:p>
      <w:r>
        <w:t xml:space="preserve">6. МАТЕРИАЛЫ</w:t>
      </w:r>
    </w:p>
    <w:p>
      <w:r>
        <w:t xml:space="preserve">6.1. Материалы — [Подрядчика с чеками и сертификатами / Заказчика по описи]. При непригодности материалов Заказчика Подрядчик приостанавливает работы и письменно уведомляет (ст. 716 ГК РФ).</w:t>
      </w:r>
    </w:p>
    <w:p/>
    <w:p>
      <w:r>
        <w:t xml:space="preserve">7. ПРИЁМКА И СКРЫТЫЕ РАБОТЫ</w:t>
      </w:r>
    </w:p>
    <w:p>
      <w:r>
        <w:t xml:space="preserve">7.1. Скрытые работы (стяжка, разводка, гидроизоляция) — по Актам освидетельствования (Приложение № 3) до закрытия.</w:t>
      </w:r>
    </w:p>
    <w:p>
      <w:r>
        <w:t xml:space="preserve">7.2. Приёмка этапов и итога — по Актам (Приложение № 4); мотивированный отказ — в течение [___] дней (ст. 720 ГК РФ).</w:t>
      </w:r>
    </w:p>
    <w:p/>
    <w:p>
      <w:r>
        <w:t xml:space="preserve">8. ГАРАНТИЯ И ОТВЕТСТВЕННОСТЬ</w:t>
      </w:r>
    </w:p>
    <w:p>
      <w:r>
        <w:t xml:space="preserve">8.1. Гарантия — [___] мес.; при неуказании — 2 года (ст. 724 ГК РФ). Недостатки — ст. 723 ГК РФ.</w:t>
      </w:r>
    </w:p>
    <w:p>
      <w:r>
        <w:t xml:space="preserve">8.2. Зеркальная неустойка [___]%/день (просрочка работ / просрочка оплаты); потребительская неустойка 3%/день и штраф 50% по ЗоЗПП.</w:t>
      </w:r>
    </w:p>
    <w:p>
      <w:r>
        <w:t xml:space="preserve">8.3. Ответственность за вред имуществу Заказчика и третьих лиц (затопление) в ходе работ — Подрядчик.</w:t>
      </w:r>
    </w:p>
    <w:p/>
    <w:p>
      <w:r>
        <w:t xml:space="preserve">9. ОТКАЗ ОТ ИСПОЛНЕНИЯ</w:t>
      </w:r>
    </w:p>
    <w:p>
      <w:r>
        <w:t xml:space="preserve">9.1. Заказчик — в любой момент с оплатой выполненного (ст. 717 ГК РФ); Подрядчик — приостановка при задержке оплаты более [___] дней.</w:t>
      </w:r>
    </w:p>
    <w:p/>
    <w:p>
      <w:r>
        <w:t xml:space="preserve">10. ЗАКЛЮЧИТЕЛЬНЫЕ ПОЛОЖЕНИЯ</w:t>
      </w:r>
    </w:p>
    <w:p>
      <w:r>
        <w:t xml:space="preserve">10.1.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Заказчик: ________________________ / [ФИО] /</w:t>
      </w:r>
    </w:p>
    <w:p>
      <w:r>
        <w:t xml:space="preserve">Подрядчик: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702–729, 730–739 ГК РФ; ЗоЗПП.</w:t>
      </w:r>
    </w:p>
    <w:p>
      <w:r>
        <w:rPr>
          <w:i/>
          <w:iCs/>
          <w:sz w:val="18"/>
          <w:szCs w:val="18"/>
        </w:rPr>
        <w:t xml:space="preserve">НОТАРИУС: не требуется.</w:t>
      </w:r>
    </w:p>
    <w:p>
      <w:r>
        <w:rPr>
          <w:i/>
          <w:iCs/>
          <w:sz w:val="18"/>
          <w:szCs w:val="18"/>
        </w:rPr>
        <w:t xml:space="preserve">Госрегистрация: не требуется. Переустройство — согласование по ст. 26 ЖК РФ.</w:t>
      </w:r>
    </w:p>
    <w:p>
      <w:r>
        <w:rPr>
          <w:i/>
          <w:iCs/>
          <w:sz w:val="18"/>
          <w:szCs w:val="18"/>
        </w:rPr>
        <w:t xml:space="preserve">Дефолты: гарантия 2 года (ст. 724); неустойка потребителя 3%/день (ст. 28 ЗоЗПП).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скрытые работы без акта — не докажешь, что под стяжкой/гипсокартоном.</w:t>
      </w:r>
    </w:p>
    <w:p>
      <w:r>
        <w:rPr>
          <w:i/>
          <w:iCs/>
        </w:rPr>
        <w:t xml:space="preserve">• Бояться: перепланировка без согласования (штраф + предписание вернуть).</w:t>
      </w:r>
    </w:p>
    <w:p>
      <w:r>
        <w:rPr>
          <w:i/>
          <w:iCs/>
        </w:rPr>
        <w:t xml:space="preserve">• Бояться: 100% предоплата.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Смета</w:t>
      </w:r>
    </w:p>
    <w:p>
      <w:r>
        <w:t xml:space="preserve">2. Приложение № 2 — График производства работ</w:t>
      </w:r>
    </w:p>
    <w:p>
      <w:r>
        <w:t xml:space="preserve">3. Приложение № 3 — Акты освидетельствования скрытых работ</w:t>
      </w:r>
    </w:p>
    <w:p>
      <w:r>
        <w:t xml:space="preserve">4. Приложение № 4 — Акты приёмки этапов и итоговый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2026-08-20T08:04:44.760Z</dcterms:created>
  <dcterms:modified xsi:type="dcterms:W3CDTF">2026-08-20T08:04:44.760Z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