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бытового подряда на косметический ремонт</w:t>
      </w:r>
    </w:p>
    <w:p>
      <w:r>
        <w:t xml:space="preserve">ДОГОВОР БЫТОВОГО ПОДРЯДА НА КОСМЕТИЧЕСКИЙ РЕМОНТ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[ФИО / ИП, ООО], ИНН [___], заключили настоящий договор, регулируемый статьями 702–729 и 730–739 ГК РФ (бытовой подряд),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 договора подряда: предмет (конечный материальный результат, ст. 702 ГК РФ) и сроки (начальный и конечный, ст. 708 ГК РФ).</w:t>
      </w:r>
    </w:p>
    <w:p>
      <w:r>
        <w:t xml:space="preserve">1.2. К отношениям, связанным с бытовым подрядом, дополнительно применяется Закон РФ «О защите прав потребителей» (далее — ЗоЗПП).</w:t>
      </w:r>
    </w:p>
    <w:p/>
    <w:p>
      <w:r>
        <w:t xml:space="preserve">2. ПРЕДМЕТ ДОГОВОРА</w:t>
      </w:r>
    </w:p>
    <w:p>
      <w:r>
        <w:t xml:space="preserve">2.1. Подрядчик обязуется по заданию Заказчика выполнить косметический ремонт Квартиры по адресу: [___] (далее — Объект), а именно: [демонтаж обоев, поклейка новых обоев, покраска потолков и стен, укладка напольных покрытий (ламинат, линолеум), замена плинтусов, монтаж потолочного багета — согласно Смете, Приложение № 1], а Заказчик обязуется принять результат работ и оплатить его.</w:t>
      </w:r>
    </w:p>
    <w:p>
      <w:r>
        <w:t xml:space="preserve">2.2. Подрядчик выполняет работы с использованием собственного инструмента, оборудования и приспособлений, если иное не согласовано сторонами.</w:t>
      </w:r>
    </w:p>
    <w:p/>
    <w:p>
      <w:r>
        <w:t xml:space="preserve">3. СРОКИ ВЫПОЛНЕНИЯ РАБОТ</w:t>
      </w:r>
    </w:p>
    <w:p>
      <w:r>
        <w:t xml:space="preserve">3.1. Начало работ: «___» ________ 20__ г. Окончание: «___» ________ 20__ г.</w:t>
      </w:r>
    </w:p>
    <w:p>
      <w:r>
        <w:t xml:space="preserve">3.2. Промежуточные сроки этапов — по Графику производства работ (Приложение № 2).</w:t>
      </w:r>
    </w:p>
    <w:p>
      <w:r>
        <w:t xml:space="preserve">3.3. Продление срока — по письменному соглашению сторон при наличии объективных препятствий.</w:t>
      </w:r>
    </w:p>
    <w:p/>
    <w:p>
      <w:r>
        <w:t xml:space="preserve">4. ЦЕНА ДОГОВОРА И ПОРЯДОК ОПЛАТЫ</w:t>
      </w:r>
    </w:p>
    <w:p>
      <w:r>
        <w:t xml:space="preserve">4.1. Цена договора является твёрдой (ст. 709 ГК РФ) и составляет [___] рублей согласно Смете. Изменение цены в одностороннем порядке не допускается, кроме случаев существенного возрастания стоимости материалов, прямо указанных в договоре.</w:t>
      </w:r>
    </w:p>
    <w:p>
      <w:r>
        <w:t xml:space="preserve">4.2. Порядок оплаты: аванс — не более [___]% от цены договора; оплата этапов — в течение [___] дней с даты подписания акта приёмки этапа; окончательный расчёт — после подписания итогового акта.</w:t>
      </w:r>
    </w:p>
    <w:p>
      <w:r>
        <w:t xml:space="preserve">4.3. Заказчик вправе удержать [___]% от окончательного платежа до полного устранения недостатков, выявленных при итоговой приёмке.</w:t>
      </w:r>
    </w:p>
    <w:p/>
    <w:p>
      <w:r>
        <w:t xml:space="preserve">5. МАТЕРИАЛЫ</w:t>
      </w:r>
    </w:p>
    <w:p>
      <w:r>
        <w:t xml:space="preserve">5.1. Материалы предоставляются [Подрядчиком с приложением товарных чеков и сертификатов соответствия / Заказчиком по описи, являющейся Приложением № ___].</w:t>
      </w:r>
    </w:p>
    <w:p>
      <w:r>
        <w:t xml:space="preserve">5.2. При обнаружении непригодности материалов, предоставленных Заказчиком, Подрядчик обязан незамедлительно приостановить работы и письменно уведомить Заказчика (ст. 716 ГК РФ); неисполнение этой обязанности лишает Подрядчика права ссылаться на недостатки материалов.</w:t>
      </w:r>
    </w:p>
    <w:p/>
    <w:p>
      <w:r>
        <w:t xml:space="preserve">6. ПОРЯДОК СДАЧИ И ПРИЁМКИ РАБОТ</w:t>
      </w:r>
    </w:p>
    <w:p>
      <w:r>
        <w:t xml:space="preserve">6.1. По завершении этапа Подрядчик письменно уведомляет Заказчика. Заказчик в течение [___] дней осуществляет приёмку с подписанием акта либо представляет мотивированный отказ.</w:t>
      </w:r>
    </w:p>
    <w:p>
      <w:r>
        <w:t xml:space="preserve">6.2. При отсутствии мотивированного отказа в указанный срок этап считается принятым (ст. 720 ГК РФ).</w:t>
      </w:r>
    </w:p>
    <w:p>
      <w:r>
        <w:t xml:space="preserve">6.3. Подписание акта не лишает Заказчика права заявлять требования по скрытым недостаткам в пределах гарантийного срока.</w:t>
      </w:r>
    </w:p>
    <w:p/>
    <w:p>
      <w:r>
        <w:t xml:space="preserve">7. ГАРАНТИЙНЫЕ ОБЯЗАТЕЛЬСТВА</w:t>
      </w:r>
    </w:p>
    <w:p>
      <w:r>
        <w:t xml:space="preserve">7.1. Гарантийный срок на выполненные работы составляет [___] месяцев с даты подписания итогового акта; при отсутствии указания — два года (ст. 724 ГК РФ).</w:t>
      </w:r>
    </w:p>
    <w:p>
      <w:r>
        <w:t xml:space="preserve">7.2. При выявлении в гарантийный период недостатков Заказчик вправе требовать по своему выбору: безвозмездного устранения недостатков в разумный срок; соразмерного уменьшения цены; возмещения своих расходов на устранение; повторного выполнения работ (ст. 723 ГК РФ).</w:t>
      </w:r>
    </w:p>
    <w:p/>
    <w:p>
      <w:r>
        <w:t xml:space="preserve">8. ОТВЕТСТВЕННОСТЬ СТОРОН</w:t>
      </w:r>
    </w:p>
    <w:p>
      <w:r>
        <w:t xml:space="preserve">8.1. За нарушение сроков выполнения работ Подрядчик уплачивает неустойку в размере [___]% от стоимости невыполненных работ за каждый день просрочки.</w:t>
      </w:r>
    </w:p>
    <w:p>
      <w:r>
        <w:t xml:space="preserve">8.2. Поскольку Заказчик является потребителем (ст. 730 ГК РФ, ЗоЗПП), в случае просрочки Подрядчик также уплачивает неустойку в размере 3% от цены заказа за каждый день просрочки (ст. 28 ЗоЗПП), а также возмещает моральный вред (ст. 15 ЗоЗПП). При удовлетворении иска взыскивается штраф 50% от присуждённой суммы (п. 6 ст. 13 ЗоЗПП).</w:t>
      </w:r>
    </w:p>
    <w:p>
      <w:r>
        <w:t xml:space="preserve">8.3. За просрочку оплаты Заказчик уплачивает неустойку [___]% от неоплаченной суммы за каждый день просрочки.</w:t>
      </w:r>
    </w:p>
    <w:p>
      <w:r>
        <w:t xml:space="preserve">8.4. Уплата неустойки не освобождает от исполнения обязательства в натуре.</w:t>
      </w:r>
    </w:p>
    <w:p/>
    <w:p>
      <w:r>
        <w:t xml:space="preserve">9. ОТКАЗ ОТ ИСПОЛНЕНИЯ ДОГОВОРА</w:t>
      </w:r>
    </w:p>
    <w:p>
      <w:r>
        <w:t xml:space="preserve">9.1. Заказчик вправе в любое время до сдачи результата отказаться от исполнения договора, уплатив Подрядчику часть цены пропорционально выполненной работе и возместив причинённые убытки в пределах разницы между ценой договора и оплаченной частью (ст. 717 ГК РФ).</w:t>
      </w:r>
    </w:p>
    <w:p>
      <w:r>
        <w:t xml:space="preserve">9.2. Подрядчик вправе приостановить работы при задержке оплаты Заказчиком более чем на [___] дней.</w:t>
      </w:r>
    </w:p>
    <w:p/>
    <w:p>
      <w:r>
        <w:t xml:space="preserve">10. РАЗРЕШЕНИЕ СПОРОВ</w:t>
      </w:r>
    </w:p>
    <w:p>
      <w:r>
        <w:t xml:space="preserve">10.1. Претензионный порядок: письменная претензия — обязательна, срок ответа — [___] дней.</w:t>
      </w:r>
    </w:p>
    <w:p>
      <w:r>
        <w:t xml:space="preserve">10.2. Споры рассматриваются в суде по выбору Заказчика-потребителя (ст. 17 ЗоЗПП). Госпошлина по искам потребителей не уплачивается (ст. 17 ЗоЗПП, ст. 333.36 НК РФ).</w:t>
      </w:r>
    </w:p>
    <w:p/>
    <w:p>
      <w:r>
        <w:t xml:space="preserve">11. ЗАКЛЮЧИТЕЛЬНЫЕ ПОЛОЖЕНИЯ</w:t>
      </w:r>
    </w:p>
    <w:p>
      <w:r>
        <w:t xml:space="preserve">11.1.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702–729 ГК РФ; бытовой подряд — ст. 730–739 ГК РФ; ЗоЗПП.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Подрядчик без статуса ИП/ООО: при работе бригады физлиц в договоре указываются паспортные данные каждого исполнителя и солидарная ответственность перед Заказчиком.</w:t>
      </w:r>
    </w:p>
    <w:p>
      <w:r>
        <w:rPr>
          <w:i/>
          <w:iCs/>
          <w:sz w:val="18"/>
          <w:szCs w:val="18"/>
        </w:rPr>
        <w:t xml:space="preserve">Дефолты: гарантия 2 года (ст. 724); неустойка потребителя 3%/день (ст. 28 ЗоЗПП), штраф 50% (п. 6 ст. 13 ЗоЗПП).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сметы-приложения — без неё «косметика» превращается в допработы.</w:t>
      </w:r>
    </w:p>
    <w:p>
      <w:r>
        <w:rPr>
          <w:i/>
          <w:iCs/>
        </w:rPr>
        <w:t xml:space="preserve">• Бояться: 100% предоплаты — оплата по этапам после приёмки.</w:t>
      </w:r>
    </w:p>
    <w:p>
      <w:r>
        <w:rPr>
          <w:i/>
          <w:iCs/>
        </w:rPr>
        <w:t xml:space="preserve">• Бояться: акта «претензий не имею» до осмотра — брак доказать только экспертизой.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Смета</w:t>
      </w:r>
    </w:p>
    <w:p>
      <w:r>
        <w:t xml:space="preserve">2. Приложение № 2 — График производства работ</w:t>
      </w:r>
    </w:p>
    <w:p>
      <w:r>
        <w:t xml:space="preserve">3. Приложение № 3 — Акты приёмки этапов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2026-08-20T08:04:44.588Z</dcterms:created>
  <dcterms:modified xsi:type="dcterms:W3CDTF">2026-08-20T08:04:44.588Z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