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пожизненного содержания с иждивением (рента)</w:t>
      </w:r>
    </w:p>
    <w:p>
      <w:r>
        <w:t xml:space="preserve">ДОГОВОР ПОЖИЗНЕННОГО СОДЕРЖАНИЯ С ИЖДИВЕНИЕМ № [___]</w:t>
      </w:r>
    </w:p>
    <w:p>
      <w:r>
        <w:t xml:space="preserve">г. [Город] «___» ________ 20__ г.</w:t>
      </w:r>
    </w:p>
    <w:p/>
    <w:p>
      <w:r>
        <w:t xml:space="preserve">Получатель ренты: [ФИО], паспорт: серия [___] № [___], выдан [кем, когда], СНИЛС [___], адрес: [___], и Плательщик ренты: [ФИО], паспорт: серия [___] № [___], выдан [кем, когда], СНИЛС [___], адрес: [___], заключили настоящий договор, регулируемый статьями 583–605 Гражданского кодекса Российской Федерации (далее — ГК РФ),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 настоящего договора: предмет (недвижимое имущество, ст. 585, 586 ГК РФ) и условия предоставления пожизненного содержания с иждивением (ст. 602 ГК РФ).</w:t>
      </w:r>
    </w:p>
    <w:p>
      <w:r>
        <w:t xml:space="preserve">1.2. По договору пожизненного содержания с иждивением получатель ренты — гражданин передаёт принадлежащие ему жилой дом, квартиру, земельный участок или иную недвижимость в собственность плательщика ренты, который обязуется осуществлять пожизненное содержание с иждивением гражданина (ст. 601 ГК РФ).</w:t>
      </w:r>
    </w:p>
    <w:p/>
    <w:p>
      <w:r>
        <w:t xml:space="preserve">2. ПРЕДМЕТ ДОГОВОРА</w:t>
      </w:r>
    </w:p>
    <w:p>
      <w:r>
        <w:t xml:space="preserve">2.1. Получатель ренты передаёт в собственность Плательщика ренты следующее недвижимое имущество (далее — Имущество):</w:t>
      </w:r>
    </w:p>
    <w:p>
      <w:r>
        <w:t xml:space="preserve">   * Квартира / жилой дом по адресу: [___]</w:t>
      </w:r>
    </w:p>
    <w:p>
      <w:r>
        <w:t xml:space="preserve">   * Кадастровый номер: [___]</w:t>
      </w:r>
    </w:p>
    <w:p>
      <w:r>
        <w:t xml:space="preserve">   * Общая площадь: [___] кв. м</w:t>
      </w:r>
    </w:p>
    <w:p>
      <w:r>
        <w:t xml:space="preserve">2.2. Основание права собственности Получателя: [договор купли-продажи / приватизации / наследства] от [___], запись регистрации № [___]. Выписка из ЕГРН от [___] подтверждает: Имущество не заложено, не арестовано, свободно от прав третьих лиц.</w:t>
      </w:r>
    </w:p>
    <w:p>
      <w:r>
        <w:t xml:space="preserve">2.3. Рыночная стоимость Имущества на дату подписания: [___] рублей (отчёт об оценке № [___]).</w:t>
      </w:r>
    </w:p>
    <w:p/>
    <w:p>
      <w:r>
        <w:t xml:space="preserve">3. ПЕРЕДАЧА ИМУЩЕСТВА И РЕГИСТРАЦИЯ</w:t>
      </w:r>
    </w:p>
    <w:p>
      <w:r>
        <w:t xml:space="preserve">3.1. Передача Имущества Плательщику осуществляется по Акту приёма-передачи (Приложение № 1) одновременно с подписанием настоящего договора.</w:t>
      </w:r>
    </w:p>
    <w:p>
      <w:r>
        <w:t xml:space="preserve">3.2. Переход права собственности подлежит государственной регистрации в Росреестре с одновременной регистрацией обременения рентой (ст. 586 ГК РФ, ФЗ-218).</w:t>
      </w:r>
    </w:p>
    <w:p>
      <w:r>
        <w:t xml:space="preserve">3.3. Расходы по государственной регистрации несёт [Плательщик / Получатель / стороны поровну].</w:t>
      </w:r>
    </w:p>
    <w:p/>
    <w:p>
      <w:r>
        <w:t xml:space="preserve">4. ОБЪЁМ СОДЕРЖАНИЯ С ИЖДИВЕНИЕМ</w:t>
      </w:r>
    </w:p>
    <w:p>
      <w:r>
        <w:t xml:space="preserve">4.1. Плательщик ренты обязуется осуществлять пожизненное содержание Получателя ренты в следующем объёме:</w:t>
      </w:r>
    </w:p>
    <w:p>
      <w:r>
        <w:t xml:space="preserve">   4.1.1. Предоставление жилого помещения: [в том же Имуществе / в ином помещении по адресу [___] / оплата аренды иного жилья].</w:t>
      </w:r>
    </w:p>
    <w:p>
      <w:r>
        <w:t xml:space="preserve">   4.1.2. Обеспечение питанием: [перечень продуктов, количество приёмов пищи в день, организация приготовления] на сумму не менее [___] рублей в месяц.</w:t>
      </w:r>
    </w:p>
    <w:p>
      <w:r>
        <w:t xml:space="preserve">   4.1.3. Обеспечение одеждой: не менее [___] комплектов сезонной одежды в год.</w:t>
      </w:r>
    </w:p>
    <w:p>
      <w:r>
        <w:t xml:space="preserve">   4.1.4. Медицинское обслуживание: [оплата лекарств по рецепту врача, сопровождение в медучреждения, организация ухода при болезни, вызов скорой помощи].</w:t>
      </w:r>
    </w:p>
    <w:p>
      <w:r>
        <w:t xml:space="preserve">   4.1.5. Оплата коммунальных услуг: полностью / в доле [___]%.</w:t>
      </w:r>
    </w:p>
    <w:p>
      <w:r>
        <w:t xml:space="preserve">   4.1.6. Оплата услуг сиделки / помощника при необходимости: [___].</w:t>
      </w:r>
    </w:p>
    <w:p>
      <w:r>
        <w:t xml:space="preserve">   4.1.7. Организация похорон в соответствии с обычаями и пожеланиями Получателя ренты.</w:t>
      </w:r>
    </w:p>
    <w:p>
      <w:r>
        <w:t xml:space="preserve">4.2. Денежная оценка всего объёма содержания составляет [___] рублей в месяц, что не менее двукратной величины прожиточного минимума для пенсионеров в соответствующем субъекте РФ (ст. 602 ГК РФ).</w:t>
      </w:r>
    </w:p>
    <w:p>
      <w:r>
        <w:t xml:space="preserve">4.3. При существенном изменении стоимости жизни объём содержания индексируется сторонами путём подписания дополнительного соглашения.</w:t>
      </w:r>
    </w:p>
    <w:p/>
    <w:p>
      <w:r>
        <w:t xml:space="preserve">5. ОБРЕМЕНЕНИЕ ИМУЩЕСТВА</w:t>
      </w:r>
    </w:p>
    <w:p>
      <w:r>
        <w:t xml:space="preserve">5.1. Имущество переходит в собственность Плательщика ренты с обременением рентой (ст. 586 ГК РФ). Запись об обременении вносится в ЕГРН.</w:t>
      </w:r>
    </w:p>
    <w:p>
      <w:r>
        <w:t xml:space="preserve">5.2. Плательщик ренты не вправе продавать, дарить, сдавать в аренду, закладывать Имущество или совершать иные сделки, влекущие переход прав, без предварительного письменного согласия Получателя ренты (ст. 604 ГК РФ).</w:t>
      </w:r>
    </w:p>
    <w:p>
      <w:r>
        <w:t xml:space="preserve">5.3. В случае смерти Получателя ренты обременение прекращается (ст. 605 ГК РФ).</w:t>
      </w:r>
    </w:p>
    <w:p/>
    <w:p>
      <w:r>
        <w:t xml:space="preserve">6. РАСТОРЖЕНИЕ ДОГОВОРА</w:t>
      </w:r>
    </w:p>
    <w:p>
      <w:r>
        <w:t xml:space="preserve">6.1. При существенном нарушении Плательщиком ренты своих обязательств (неоказание ухода, невыплата содержания, ненадлежащее обеспечение питанием и лекарствами) Получатель ренты вправе потребовать:</w:t>
      </w:r>
    </w:p>
    <w:p>
      <w:r>
        <w:t xml:space="preserve">   * возврата Имущества в свою собственность без компенсации Плательщику понесённых расходов (п. 2 ст. 605 ГК РФ); либо</w:t>
      </w:r>
    </w:p>
    <w:p>
      <w:r>
        <w:t xml:space="preserve">   * выкупа ренты на условиях, предусмотренных статьями 592–594 ГК РФ.</w:t>
      </w:r>
    </w:p>
    <w:p>
      <w:r>
        <w:t xml:space="preserve">6.2. Фиксация нарушений осуществляется путём составления соответствующих актов с участием [социального работника / соседей / представителя органа социальной защиты] и (или) путём обращения в суд.</w:t>
      </w:r>
    </w:p>
    <w:p>
      <w:r>
        <w:t xml:space="preserve">6.3. Случайная гибель или повреждение Имущества не освобождает Плательщика от обязательств по ренте (ст. 600 ГК РФ).</w:t>
      </w:r>
    </w:p>
    <w:p/>
    <w:p>
      <w:r>
        <w:t xml:space="preserve">7. ОТВЕТСТВЕННОСТЬ</w:t>
      </w:r>
    </w:p>
    <w:p>
      <w:r>
        <w:t xml:space="preserve">7.1. За просрочку предоставления содержания Плательщик уплачивает неустойку в размере [___]% от стоимости непредоставленного содержания за каждый день просрочки.</w:t>
      </w:r>
    </w:p>
    <w:p>
      <w:r>
        <w:t xml:space="preserve">7.2. Убытки, причинённые Получателю ренты ненадлежащим исполнением, возмещаются в полном объёме.</w:t>
      </w:r>
    </w:p>
    <w:p/>
    <w:p>
      <w:r>
        <w:t xml:space="preserve">8. РАЗРЕШЕНИЕ СПОРОВ</w:t>
      </w:r>
    </w:p>
    <w:p>
      <w:r>
        <w:t xml:space="preserve">8.1. Споры разрешаются в суде по месту нахождения Имущества (исключительная подсудность, ст. 30 ГПК РФ).</w:t>
      </w:r>
    </w:p>
    <w:p/>
    <w:p>
      <w:r>
        <w:t xml:space="preserve">9. ЗАКЛЮЧИТЕЛЬНЫЕ ПОЛОЖЕНИЯ</w:t>
      </w:r>
    </w:p>
    <w:p>
      <w:r>
        <w:t xml:space="preserve">9.1. Настоящий договор составлен в трёх экземплярах, имеющих равную юридическую силу, по одному для каждой из Сторон и один — для хранения в делах нотариуса.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 и нотариуса;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Получатель ренты: ________________________ / [ФИО] /</w:t>
      </w:r>
    </w:p>
    <w:p>
      <w:r>
        <w:t xml:space="preserve">Плательщик ренты: ________________________ / [ФИО] /</w:t>
      </w:r>
    </w:p>
    <w:p/>
    <w:p>
      <w:r>
        <w:t xml:space="preserve">М.П. НОТАРИУСА</w:t>
      </w:r>
    </w:p>
    <w:p>
      <w:r>
        <w:t xml:space="preserve">Настоящий договор удостоверен мной, [ФИО нотариуса], нотариусом [наименование нотариального округа], [дата], по реестру № [___].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§ 4 главы 33 ГК РФ (ст. 583–605).</w:t>
      </w:r>
    </w:p>
    <w:p>
      <w:r>
        <w:rPr>
          <w:i/>
          <w:iCs/>
          <w:sz w:val="18"/>
          <w:szCs w:val="18"/>
        </w:rPr>
        <w:t xml:space="preserve">НОТАРИУС: ОБЯЗАТЕЛЕН (ст. 584 ГК РФ). Без нотариуса договор ничтожен.</w:t>
      </w:r>
    </w:p>
    <w:p>
      <w:r>
        <w:rPr>
          <w:i/>
          <w:iCs/>
          <w:sz w:val="18"/>
          <w:szCs w:val="18"/>
        </w:rPr>
        <w:t xml:space="preserve">ГОСУДАРСТВЕННАЯ РЕГИСТРАЦИЯ: обязательна государственная регистрация перехода права и обременения рентой в Росреестре (ФЗ-218).</w:t>
      </w:r>
    </w:p>
    <w:p>
      <w:r>
        <w:rPr>
          <w:i/>
          <w:iCs/>
          <w:sz w:val="18"/>
          <w:szCs w:val="18"/>
        </w:rPr>
        <w:t xml:space="preserve">НДФЛ: при сделке между близкими родственниками — не уплачивается; между иными лицами — Получатель ренты уплачивает 13% со стоимости Имущества (доход в натуральной форме, ст. 211, 217 НК РФ).</w:t>
      </w:r>
    </w:p>
    <w:p>
      <w:r>
        <w:rPr>
          <w:i/>
          <w:iCs/>
          <w:sz w:val="18"/>
          <w:szCs w:val="18"/>
        </w:rPr>
        <w:t xml:space="preserve">Оспоримость наследниками: наследники Получателя ренты почти всегда оспаривают сделку по ст. 177 ГК РФ («не понимал значения своих действий»). Защита: справки из ПНД и наркологического диспансера в день сделки, непрерывная видеозапись подписания у нотариуса.</w:t>
      </w:r>
    </w:p>
    <w:p>
      <w:r>
        <w:rPr>
          <w:i/>
          <w:iCs/>
          <w:sz w:val="18"/>
          <w:szCs w:val="18"/>
        </w:rPr>
        <w:t xml:space="preserve">Возврат без компенсации: при существенном нарушении Плательщиком обязательств суд возвращает Имущество Получателю без возмещения расходов Плательщика на содержание (п. 2 ст. 605 ГК РФ).</w:t>
      </w:r>
    </w:p>
    <w:p>
      <w:r>
        <w:rPr>
          <w:i/>
          <w:iCs/>
          <w:sz w:val="18"/>
          <w:szCs w:val="18"/>
        </w:rPr>
        <w:t xml:space="preserve">⚠️ Подписывайте каждый лист в присутствии нотариуса.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исков наследников по ст. 177 ГК РФ — защищаться справками ПНД/нарколог и видеозаписью.</w:t>
      </w:r>
    </w:p>
    <w:p>
      <w:r>
        <w:rPr>
          <w:i/>
          <w:iCs/>
        </w:rPr>
        <w:t xml:space="preserve">• Бояться: обременения намертво — Плательщик становится собственником, но продать квартиру без согласия Получателя ренты нельзя (п. 2 ст. 604 ГК РФ).</w:t>
      </w:r>
    </w:p>
    <w:p>
      <w:r>
        <w:rPr>
          <w:i/>
          <w:iCs/>
        </w:rPr>
        <w:t xml:space="preserve">• Бояться: возврата без компенсации — если Плательщик полгода не покупал бабушке лекарства, суд расторгнет договор, а все потраченные на содержание деньги ему не вернут (п. 2 ст. 605 ГК РФ).</w:t>
      </w:r>
    </w:p>
    <w:p>
      <w:r>
        <w:rPr>
          <w:i/>
          <w:iCs/>
        </w:rPr>
        <w:t xml:space="preserve">• Бояться: размытого объёма содержания («надлежащий уход») — детализируйте в п. 4.1 (какие лекарства, сколько раз кормить, кто вызывает врача). Размытые формулировки — главная причина проигрыша Плательщика в суде.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Акт приёма-передачи Имущества</w:t>
      </w:r>
    </w:p>
    <w:p>
      <w:r>
        <w:t xml:space="preserve">2. Приложение № 2 — Отчёт об оценке рыночной стоимости</w:t>
      </w:r>
    </w:p>
    <w:p>
      <w:r>
        <w:t xml:space="preserve">3. Приложение № 3 — Медицинские справки Получателя ренты из ПНД и наркологического диспансера на дату сделки</w:t>
      </w:r>
    </w:p>
    <w:p>
      <w:r>
        <w:t xml:space="preserve">4. Приложение № 4 — Выписка из ЕГРН на дату подписания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2026-08-20T08:04:45.433Z</dcterms:created>
  <dcterms:modified xsi:type="dcterms:W3CDTF">2026-08-20T08:04:45.433Z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