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трудовых отношений с агрегатором (курьеры, таксисты, клинеры)</w:t>
      </w:r>
    </w:p>
    <w:p>
      <w:r>
        <w:t xml:space="preserve">Я осуществляю деятельность [куьера / водителя / клинера] через приложение Ответчика (агрегатора).</w:t>
      </w:r>
    </w:p>
    <w:p>
      <w:r>
        <w:t xml:space="preserve">Формально я оформлен как самозанятый / ИП, однако фактически агрегатор осуществляет полный контроль: устанавливает тарифы, назначает заказы через алгоритм, штрафует за отказы, блокирует аккаунт (увольняет) без объяснения причин, требует носить форму.</w:t>
      </w:r>
    </w:p>
    <w:p>
      <w:r>
        <w:t xml:space="preserve">Отсутствие свободы предпринимательской деятельности и экономическая зависимость от одной платформы указывают на наличие трудовых отношений.</w:t>
      </w:r>
    </w:p>
    <w:p/>
    <w:p>
      <w:r>
        <w:t xml:space="preserve">На основании изложенного, руководствуясь ст. 15, 56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фактические отношения трудовыми.</w:t>
      </w:r>
    </w:p>
    <w:p>
      <w:r>
        <w:t xml:space="preserve">2. Взыскать невыплаченную часть заработка (если алгоритм удержал штрафы незаконно).</w:t>
      </w:r>
    </w:p>
    <w:p>
      <w:r>
        <w:t xml:space="preserve">3. Взыскать компенсацию неиспользованного отпуска.</w:t>
      </w:r>
    </w:p>
    <w:p>
      <w:r>
        <w:t xml:space="preserve">4. Взыскать моральный вред.</w:t>
      </w:r>
    </w:p>
    <w:p/>
    <w:p>
      <w:r>
        <w:t xml:space="preserve">Приложения:</w:t>
      </w:r>
    </w:p>
    <w:p>
      <w:r>
        <w:t xml:space="preserve">1. скриншоты из приложения (статистика, штрафы, блокировки)</w:t>
      </w:r>
    </w:p>
    <w:p>
      <w:r>
        <w:t xml:space="preserve">2. выписки о регулярных зачислениях от агрегатора</w:t>
      </w:r>
    </w:p>
    <w:p>
      <w:r>
        <w:t xml:space="preserve">3. фото формы с логотипом</w:t>
      </w:r>
    </w:p>
    <w:p>
      <w:r>
        <w:t xml:space="preserve">4. переписка с техподдержкой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Сложная категория дел: агрегаторы ссылаются на то, что они лишь «информационные посредники».</w:t>
      </w:r>
    </w:p>
    <w:p>
      <w:r>
        <w:rPr>
          <w:i/>
          <w:iCs/>
          <w:sz w:val="18"/>
          <w:szCs w:val="18"/>
        </w:rPr>
        <w:t xml:space="preserve">• Федеральный закон № 289-ФЗ о платформенной экономике вступает в силу с 1 октября 2026 г. и не применяется к более ранним событиям как уже действующий специальный режим; трудовые гарантии в любом случае требуют доказательства факта подчинения.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[gph-priznat-trudovym]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2026-08-17T06:35:51.507Z</dcterms:created>
  <dcterms:modified xsi:type="dcterms:W3CDTF">2026-08-17T06:35:51.507Z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