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Ходатайство о назначении оценочной экспертизы при разделе имущества супругов</w:t>
      </w:r>
    </w:p>
    <w:p>
      <w:pPr>
        <w:pStyle w:val="SmallNote"/>
      </w:pPr>
      <w:r>
        <w:t>Категория: Заявления  •  Статья сайта: №274</w:t>
      </w:r>
    </w:p>
    <w:p>
      <w:pPr>
        <w:pStyle w:val="SmallNote"/>
      </w:pPr>
      <w:r>
        <w:rPr>
          <w:color w:val="676767"/>
        </w:rPr>
        <w:t>Структура: ХОДАТАЙСТВО ПО ГПК РФ: шапка • описательная часть • мотивировочная часть • расчёт • просительная часть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В уже возбуждённом деле, если стороны спорят о рыночной стоимости делимого имущества. Не подавайте без объяснения, какой спорный факт требует специальных знаний.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[районный суд]</w:t>
      </w:r>
    </w:p>
    <w:p>
      <w:pPr>
        <w:spacing w:after="40"/>
        <w:jc w:val="left"/>
      </w:pPr>
      <w:r>
        <w:rPr>
          <w:color w:val="14213D"/>
          <w:sz w:val="20"/>
        </w:rPr>
        <w:t>Дело № [номер] • судья [ФИО]</w:t>
      </w:r>
    </w:p>
    <w:p>
      <w:pPr>
        <w:spacing w:after="40"/>
        <w:jc w:val="left"/>
      </w:pPr>
      <w:r>
        <w:rPr>
          <w:color w:val="14213D"/>
          <w:sz w:val="20"/>
        </w:rPr>
        <w:t>От [истец / ответчик]: [ФИО,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Другие лица: [ФИО, адреса]</w:t>
      </w:r>
    </w:p>
    <w:p>
      <w:pPr>
        <w:pStyle w:val="Heading1"/>
      </w:pPr>
      <w:r>
        <w:t>ХОДАТАЙСТВО О НАЗНАЧЕНИИ СУДЕБНОЙ ОЦЕНОЧНОЙ ЭКСПЕРТИЗЫ</w:t>
      </w:r>
    </w:p>
    <w:p>
      <w:pPr>
        <w:pStyle w:val="Heading2"/>
      </w:pPr>
      <w:r>
        <w:t>ОБСТОЯТЕЛЬСТВА</w:t>
      </w:r>
    </w:p>
    <w:p>
      <w:r>
        <w:t>В состав спорного имущества входит [объект, адрес / VIN / иные признаки]. Истец оценивает его в [сумма], ответчик — в [сумма]. Отчёты сторон [есть / нет], их расхождения: [какие].</w:t>
      </w:r>
    </w:p>
    <w:p>
      <w:r>
        <w:t>Точная стоимость нужна для [определения цены иска / долей / денежной компенсации]. Самостоятельно устранить спор не удалось.</w:t>
      </w:r>
    </w:p>
    <w:p>
      <w:pPr>
        <w:pStyle w:val="Heading2"/>
      </w:pPr>
      <w:r>
        <w:t>ОБОСНОВАНИЕ</w:t>
      </w:r>
    </w:p>
    <w:p>
      <w:r>
        <w:t>По статьям 79–80 ГПК РФ при вопросах, требующих специальных знаний, суд назначает экспертизу, определяет вопросы, материалы и эксперта. Расходы предварительно вносятся по правилам статьи 96 ГПК РФ и затем распределяются как судебные издержки.</w:t>
      </w:r>
    </w:p>
    <w:p>
      <w:pPr>
        <w:pStyle w:val="Heading2"/>
      </w:pPr>
      <w:r>
        <w:t>ВОПРОСЫ ЭКСПЕРТУ</w:t>
      </w:r>
    </w:p>
    <w:p>
      <w:pPr>
        <w:pStyle w:val="ListNumber"/>
        <w:numPr>
          <w:ilvl w:val="0"/>
          <w:numId w:val="10"/>
        </w:numPr>
      </w:pPr>
      <w:r>
        <w:t>Какова рыночная стоимость [объект] на [юридически значимая дата]?</w:t>
      </w:r>
    </w:p>
    <w:p>
      <w:pPr>
        <w:pStyle w:val="ListNumber"/>
        <w:numPr>
          <w:ilvl w:val="0"/>
          <w:numId w:val="10"/>
        </w:numPr>
      </w:pPr>
      <w:r>
        <w:t>Какова стоимость неотделимых улучшений / износ — только если это входит в предмет доказывания и эксперт обладает нужной специальностью.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Назначить судебную оценочную экспертизу и поручить её [организация / на усмотрение суда].</w:t>
      </w:r>
    </w:p>
    <w:p>
      <w:pPr>
        <w:pStyle w:val="ListNumber"/>
        <w:numPr>
          <w:ilvl w:val="0"/>
          <w:numId w:val="10"/>
        </w:numPr>
      </w:pPr>
      <w:r>
        <w:t>Поставить перед экспертом выбранные вопросы и предоставить [документы, доступ к объекту].</w:t>
      </w:r>
    </w:p>
    <w:p>
      <w:pPr>
        <w:pStyle w:val="ListNumber"/>
        <w:numPr>
          <w:ilvl w:val="0"/>
          <w:numId w:val="10"/>
        </w:numPr>
      </w:pPr>
      <w:r>
        <w:t>Установить срок для внесения денег на счёт суда лицом, на которое возложена предварительная оплата.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ставьте эксперту юридические вопросы: «является ли имущество общим» или «как его разделить» — это решает суд.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отчёты об оценке и документы о расхождениях;</w:t>
      </w:r>
    </w:p>
    <w:p>
      <w:pPr>
        <w:pStyle w:val="ListBullet"/>
        <w:numPr>
          <w:ilvl w:val="0"/>
          <w:numId w:val="11"/>
        </w:numPr>
      </w:pPr>
      <w:r>
        <w:t>правоустанавливающие и технические документы;</w:t>
      </w:r>
    </w:p>
    <w:p>
      <w:pPr>
        <w:pStyle w:val="ListBullet"/>
        <w:numPr>
          <w:ilvl w:val="0"/>
          <w:numId w:val="11"/>
        </w:numPr>
      </w:pPr>
      <w:r>
        <w:t>предложения экспертной организации о сроке и стоимости — при наличии;</w:t>
      </w:r>
    </w:p>
    <w:p>
      <w:pPr>
        <w:pStyle w:val="ListBullet"/>
        <w:numPr>
          <w:ilvl w:val="0"/>
          <w:numId w:val="11"/>
        </w:numPr>
      </w:pPr>
      <w:r>
        <w:t>копии ходатайства для участников.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35, 56, 57, 79, 80, 86, 87, 94, 96 и 98 ГПК РФ; статьи 38–39 СК РФ; Федеральный закон № 73-ФЗ.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№274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