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Ходатайство об истребовании видеозаписей и телематики по делу об оставлении места ДТП</w:t>
      </w:r>
    </w:p>
    <w:p>
      <w:pPr>
        <w:jc w:val="center"/>
      </w:pPr>
      <w:r>
        <w:rPr>
          <w:b/>
        </w:rPr>
        <w:t>Категория: Заявления  •  Статья сайта: №441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В [мировому судье / подразделение Госавтоинспекции, где рассматривается дело]</w:t>
      </w:r>
    </w:p>
    <w:p>
      <w:r>
        <w:t>От лица, в отношении которого ведётся производство: [ФИО, адрес, контакты]</w:t>
      </w:r>
    </w:p>
    <w:p>
      <w:r>
        <w:t>Дело: [номер / дата]</w:t>
      </w:r>
    </w:p>
    <w:p>
      <w:pPr>
        <w:jc w:val="center"/>
      </w:pPr>
      <w:r>
        <w:rPr>
          <w:b/>
        </w:rPr>
        <w:t>ХОДАТАЙСТВО ОБ ИСТРЕБОВАНИИ И ПРИОБЩЕНИИ ДОКАЗАТЕЛЬСТВ</w:t>
      </w:r>
    </w:p>
    <w:p>
      <w:r>
        <w:t>В производстве находится дело по ч. 2 ст. 12.27 КоАП РФ. Для проверки того, мог ли водитель осознавать факт контакта и как он действовал после предполагаемого ДТП, необходимы объективные записи, которые самостоятельно получить затруднительно и которые могут быть утрачены.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Истребовать видеозаписи с камер [точные адреса / организации] за период [время].</w:t>
      </w:r>
    </w:p>
    <w:p>
      <w:pPr>
        <w:pStyle w:val="ListNumber"/>
        <w:spacing w:after="40"/>
      </w:pPr>
      <w:r>
        <w:t>Истребовать данные телематики / геолокации / парковки [источник] за тот же период, если они имеют отношение к делу и могут быть получены законным способом.</w:t>
      </w:r>
    </w:p>
    <w:p>
      <w:pPr>
        <w:pStyle w:val="ListNumber"/>
        <w:spacing w:after="40"/>
      </w:pPr>
      <w:r>
        <w:t>Истребовать оригинал / копию записи регистратора второго участника и сведения о её происхождении — при наличии.</w:t>
      </w:r>
    </w:p>
    <w:p>
      <w:pPr>
        <w:pStyle w:val="ListNumber"/>
        <w:spacing w:after="40"/>
      </w:pPr>
      <w:r>
        <w:t>Приобщить полученные материалы и исследовать их при рассмотрении дела; в случае отказа вынести мотивированное определение.</w:t>
      </w:r>
    </w:p>
    <w:p>
      <w:pPr>
        <w:spacing w:before="100" w:after="40"/>
      </w:pPr>
      <w:r>
        <w:rPr>
          <w:b/>
        </w:rPr>
        <w:t>Важно</w:t>
      </w:r>
    </w:p>
    <w:p>
      <w:r>
        <w:t>Ходатайство лучше заявлять как можно раньше: многие видеозаписи хранятся ограниченное время. Формулируйте точный период и источник, а не просите «все камеры города».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схема места;</w:t>
      </w:r>
    </w:p>
    <w:p>
      <w:pPr>
        <w:pStyle w:val="ListBullet"/>
        <w:spacing w:after="40"/>
      </w:pPr>
      <w:r>
        <w:t>перечень камер и адресатов;</w:t>
      </w:r>
    </w:p>
    <w:p>
      <w:pPr>
        <w:pStyle w:val="ListBullet"/>
        <w:spacing w:after="40"/>
      </w:pPr>
      <w:r>
        <w:t>имеющиеся скриншоты / записи;</w:t>
      </w:r>
    </w:p>
    <w:p>
      <w:pPr>
        <w:pStyle w:val="ListBullet"/>
        <w:spacing w:after="40"/>
      </w:pPr>
      <w:r>
        <w:t>копия протокола / определения о возбуждении дела.</w:t>
      </w:r>
    </w:p>
    <w:p>
      <w:r>
        <w:rPr>
          <w:b/>
        </w:rPr>
        <w:t xml:space="preserve">Правовая основа. </w:t>
      </w:r>
      <w:r>
        <w:t>статьи 24.4, 25.1, 26.2 КоАП РФ.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