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возврате автомобиля, изъятого из-за поддельных таможенных документов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органу, который фактически изъял или удерживает автомобиль. Перед заполнением выберите только одну процедуру — уголовную, административную или таможенную — и укажите реквизиты конкретного протокола и дела.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[следственный / таможенный / административный орган]</w:t>
      </w:r>
    </w:p>
    <w:p>
      <w:pPr>
        <w:spacing w:after="40"/>
        <w:jc w:val="left"/>
      </w:pPr>
      <w:r>
        <w:rPr>
          <w:color w:val="14213D"/>
          <w:sz w:val="20"/>
        </w:rPr>
        <w:t>По делу / материалу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владельца: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госномер]</w:t>
      </w:r>
    </w:p>
    <w:p>
      <w:pPr>
        <w:pStyle w:val="Heading1"/>
      </w:pPr>
      <w:r>
        <w:t>ХОДАТАЙСТВО О ВОЗВРАТЕ АВТОМОБИЛЯ ЛИБО ИЗМЕНЕНИИ ПОРЯДКА ЕГО ХРАНЕНИЯ</w:t>
      </w:r>
    </w:p>
    <w:p>
      <w:r>
        <w:t>Автомобиль изъят [дата] на основании [протокол, постановление] в связи с сомнениями в таможенных документах, оформленных до моей покупки. Я приобрёл(а) автомобиль [дата] у [продавец] за [сумма] руб.; о подделке не знал(а), документы проверял(а) [описать].</w:t>
      </w:r>
    </w:p>
    <w:p>
      <w:r>
        <w:t>Необходимые осмотры и экспертизы [проведены / могут быть проведены без дальнейшего хранения]. Длительное хранение создаёт риск [повреждение, расходы], при этом я готов(а) обеспечить сохранность и предъявление автомобиля.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Сообщить мой процессуальный статус, правовое основание изъятия, место хранения и перечень назначенных исследований.</w:t>
      </w:r>
    </w:p>
    <w:p>
      <w:pPr>
        <w:pStyle w:val="ListNumber"/>
        <w:numPr>
          <w:ilvl w:val="0"/>
          <w:numId w:val="10"/>
        </w:numPr>
      </w:pPr>
      <w:r>
        <w:t>После выполнения необходимых действий возвратить автомобиль на ответственное хранение с запретом отчуждения и обязанностью предъявлять его по вызову — если это допустимо по выбранной процедуре.</w:t>
      </w:r>
    </w:p>
    <w:p>
      <w:pPr>
        <w:pStyle w:val="ListNumber"/>
        <w:numPr>
          <w:ilvl w:val="0"/>
          <w:numId w:val="10"/>
        </w:numPr>
      </w:pPr>
      <w:r>
        <w:t>Альтернативно обеспечить надлежащие условия хранения и допустить к осмотру с фиксацией состояния.</w:t>
      </w:r>
    </w:p>
    <w:p>
      <w:pPr>
        <w:pStyle w:val="ListNumber"/>
        <w:numPr>
          <w:ilvl w:val="0"/>
          <w:numId w:val="10"/>
        </w:numPr>
      </w:pPr>
      <w:r>
        <w:t>Вручить копию решения по ходатайству и разъяснить порядок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объединяйте ссылки разных процедур в подаваемом варианте. Изъятие, арест и задержание товара — разные меры с разными адресатами и способами обжалования.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протокол изъятия, задержания или постановление;</w:t>
      </w:r>
    </w:p>
    <w:p>
      <w:pPr>
        <w:pStyle w:val="ListBullet"/>
        <w:numPr>
          <w:ilvl w:val="0"/>
          <w:numId w:val="11"/>
        </w:numPr>
      </w:pPr>
      <w:r>
        <w:t>договор покупки, акт и платёжные документы;</w:t>
      </w:r>
    </w:p>
    <w:p>
      <w:pPr>
        <w:pStyle w:val="ListBullet"/>
        <w:numPr>
          <w:ilvl w:val="0"/>
          <w:numId w:val="11"/>
        </w:numPr>
      </w:pPr>
      <w:r>
        <w:t>ПТС / ЭПТС, СТС и таможенные документы;</w:t>
      </w:r>
    </w:p>
    <w:p>
      <w:pPr>
        <w:pStyle w:val="ListBullet"/>
        <w:numPr>
          <w:ilvl w:val="0"/>
          <w:numId w:val="11"/>
        </w:numPr>
      </w:pPr>
      <w:r>
        <w:t>материалы проверки продавца и объявления;</w:t>
      </w:r>
    </w:p>
    <w:p>
      <w:pPr>
        <w:pStyle w:val="ListBullet"/>
        <w:numPr>
          <w:ilvl w:val="0"/>
          <w:numId w:val="11"/>
        </w:numPr>
      </w:pPr>
      <w:r>
        <w:t>фотографии состояния и документы о расходах хранения.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для уголовного производства — статьи 81, 81.1, 82, 115 и 119–122 УПК РФ; для дела об административном правонарушении — статья 27.10 КоАП РФ; для таможенной процедуры — применимые нормы ТК ЕАЭС и Федерального закона № 289-ФЗ. Оставьте только нужный режим.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