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авторства и пресечении плагиата</w:t>
      </w:r>
    </w:p>
    <w:p>
      <w:r>
        <w:t xml:space="preserve">Я являюсь автором произведения: [название, описание]. Произведение создано мной в период [годы], что подтверждается: [исходные файлы с метаданными, переписка, свидетели, публикации, депонирование].</w:t>
      </w:r>
    </w:p>
    <w:p>
      <w:r>
        <w:t xml:space="preserve">Ответчик [ФИО/наименование] выдаёт моё произведение за своё:
— публикует под своим именем;
— указывает себя автором при использовании;
— присваивает результаты моей работы (плагиат).</w:t>
      </w:r>
    </w:p>
    <w:p>
      <w:r>
        <w:t xml:space="preserve">Согласно ст. 1255, 1257 ГК РФ, право авторства — личное неимущественное право, неотчуждаемо и охраняется бессрочно. Плагиат нарушает это право.</w:t>
      </w:r>
    </w:p>
    <w:p/>
    <w:p>
      <w:r>
        <w:t xml:space="preserve">На основании изложенного, руководствуясь ст. 1255, 1256, 1257 ГК РФ, ст. 150, 152 ГК РФ (защита нематериальных благ),</w:t>
      </w:r>
    </w:p>
    <w:p>
      <w:r>
        <w:rPr>
          <w:b/>
          <w:bCs/>
        </w:rPr>
        <w:t xml:space="preserve">ПРОШУ:</w:t>
      </w:r>
    </w:p>
    <w:p>
      <w:r>
        <w:t xml:space="preserve">1. Признать меня автором произведения [название].</w:t>
      </w:r>
    </w:p>
    <w:p>
      <w:r>
        <w:t xml:space="preserve">2. Обязать ответчика публиковать произведение только с указанием моего авторства.</w:t>
      </w:r>
    </w:p>
    <w:p>
      <w:r>
        <w:t xml:space="preserve">3. Опровергнуть ложные сведения об авторстве ответчика (ст. 152 ГК РФ).</w:t>
      </w:r>
    </w:p>
    <w:p>
      <w:r>
        <w:t xml:space="preserve">4. Взыскать компенсацию морального вреда [сумма] руб. (ст. 151 ГК РФ).</w:t>
      </w:r>
    </w:p>
    <w:p/>
    <w:p>
      <w:r>
        <w:t xml:space="preserve">Приложения:</w:t>
      </w:r>
    </w:p>
    <w:p>
      <w:r>
        <w:t xml:space="preserve">1. доказательства моего авторства (исходные файлы, метаданные, ранние публикации)</w:t>
      </w:r>
    </w:p>
    <w:p>
      <w:r>
        <w:t xml:space="preserve">2. доказательства плагиата (публикации ответчика, сравнение текстов)</w:t>
      </w:r>
    </w:p>
    <w:p>
      <w:r>
        <w:t xml:space="preserve">3. заключение экспертизы (при необходимости — лингвистическая или искусствоведческая)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авторства НЕ отчуждается: его нельзя продать, подарить, передать по договору (ст. 1255 ГК РФ).</w:t>
      </w:r>
    </w:p>
    <w:p>
      <w:r>
        <w:rPr>
          <w:i/>
          <w:iCs/>
          <w:sz w:val="18"/>
          <w:szCs w:val="18"/>
        </w:rPr>
        <w:t xml:space="preserve">• Презумпция авторства: пока не доказано иное, автором считается лицо, указанное на оригинале/экземпляре (ст. 1257 ГК РФ).</w:t>
      </w:r>
    </w:p>
    <w:p>
      <w:r>
        <w:rPr>
          <w:i/>
          <w:iCs/>
          <w:sz w:val="18"/>
          <w:szCs w:val="18"/>
        </w:rPr>
        <w:t xml:space="preserve">• Срок исковой давности по требованиям о защите личных неимущественных прав НЕ применяется (ст. 208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[intellekt-avtor-compensaciya]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2026-08-17T06:35:35.777Z</dcterms:created>
  <dcterms:modified xsi:type="dcterms:W3CDTF">2026-08-17T06:35:35.777Z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