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в ФАС о недобросовестной конкуренции (копирование дизайна, упаковки, обозначений)</w:t>
      </w:r>
    </w:p>
    <w:p>
      <w:r>
        <w:t xml:space="preserve">Конкурент [наименование] совершает акты недобросовестной конкуренции:
— копирует дизайн упаковки / оформления моего товара, вводя потребителей в заблуждение (ст. 14.4 ФЗ-135);
— незаконно использует моё обозначение / товарный знак (ст. 14.6 ФЗ-135);
— распространяет ложные сведения о моём товаре (дискредитация, ст. 14.2 ФЗ-135);
— некорректно сравнивает свои товары с моими в рекламе.</w:t>
      </w:r>
    </w:p>
    <w:p>
      <w:r>
        <w:t xml:space="preserve">Эти действия причиняют убытки и вредят деловой репутации.</w:t>
      </w:r>
    </w:p>
    <w:p>
      <w:r>
        <w:t xml:space="preserve">Согласно ст. 4 ФЗ-135, такие действия запрещены; ФАС уполномочен выдавать предписания и привлекать к ответственности по ст. 14.33 КоАП РФ.</w:t>
      </w:r>
    </w:p>
    <w:p/>
    <w:p>
      <w:r>
        <w:t xml:space="preserve">На основании изложенного, руководствуясь ст. 4, 14.2, 14.4, 14.6 ФЗ-135 «О защите конкуренции», ст. 14.33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действия [наименование] недобросовестной конкуренцией.</w:t>
      </w:r>
    </w:p>
    <w:p>
      <w:r>
        <w:t xml:space="preserve">2. Выдать предписание о прекращении нарушения (снять с продажи упаковку, удалить рекламу).</w:t>
      </w:r>
    </w:p>
    <w:p>
      <w:r>
        <w:t xml:space="preserve">3. Привлечь нарушителя к административной ответственности по ст. 14.33 КоАП РФ.</w:t>
      </w:r>
    </w:p>
    <w:p>
      <w:r>
        <w:t xml:space="preserve">4. Обязать опубликовать опровержение.</w:t>
      </w:r>
    </w:p>
    <w:p/>
    <w:p>
      <w:r>
        <w:t xml:space="preserve">Приложения:</w:t>
      </w:r>
    </w:p>
    <w:p>
      <w:r>
        <w:t xml:space="preserve">1. образцы моей упаковки и упаковки конкурента</w:t>
      </w:r>
    </w:p>
    <w:p>
      <w:r>
        <w:t xml:space="preserve">2. фото, скриншоты рекламы</w:t>
      </w:r>
    </w:p>
    <w:p>
      <w:r>
        <w:t xml:space="preserve">3. доказательства смешения потребителей (опросы, обращения)</w:t>
      </w:r>
    </w:p>
    <w:p>
      <w:r>
        <w:t xml:space="preserve">4. сведения о моих правах (ТЗ, патент на промобразец)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ФАС — быстрый административный путь: предписание выдаётся за 1–3 месяца, параллельно можно идти в суд за убытками.</w:t>
      </w:r>
    </w:p>
    <w:p>
      <w:r>
        <w:rPr>
          <w:i/>
          <w:iCs/>
          <w:sz w:val="18"/>
          <w:szCs w:val="18"/>
        </w:rPr>
        <w:t xml:space="preserve">• Штрафы по ст. 14.33 КоАП РФ: для юрлиц — от 100 000 до 500 000 руб. (или оборотный штраф).</w:t>
      </w:r>
    </w:p>
    <w:p>
      <w:r>
        <w:rPr>
          <w:i/>
          <w:iCs/>
          <w:sz w:val="18"/>
          <w:szCs w:val="18"/>
        </w:rPr>
        <w:t xml:space="preserve">• Решение ФАС можно обжаловать в арбитражный суд в течение 3 месяцев.</w:t>
      </w:r>
    </w:p>
    <w:p>
      <w:r>
        <w:rPr>
          <w:i/>
          <w:iCs/>
          <w:sz w:val="18"/>
          <w:szCs w:val="18"/>
        </w:rPr>
        <w:t xml:space="preserve">• Госпошлина: НЕ уплачивается (подача заявления в ФАС).</w:t>
      </w:r>
    </w:p>
    <w:p>
      <w:r>
        <w:rPr>
          <w:i/>
          <w:iCs/>
          <w:sz w:val="18"/>
          <w:szCs w:val="18"/>
        </w:rPr>
        <w:t xml:space="preserve">• Связанные документы: [intellekt-ubytki-konkurenciya]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2026-08-17T06:35:36.920Z</dcterms:created>
  <dcterms:modified xsi:type="dcterms:W3CDTF">2026-08-17T06:35:36.920Z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