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запрете бывшему сотруднику использовать конфиденциальную информацию</w:t>
      </w:r>
    </w:p>
    <w:p>
      <w:r>
        <w:t xml:space="preserve">Бывший сотрудник [ФИО], уволившийся «___» ________ 20__ г., продолжает использовать конфиденциальную информацию компании:
— рассылает предложения клиентам из базы компании;
— использует технологию / рецептуру в новом бизнесе;
— предлагает конкурентам сведения, составляющие коммерческую тайну.</w:t>
      </w:r>
    </w:p>
    <w:p>
      <w:r>
        <w:t xml:space="preserve">Обязательство о неразглашении действует и после увольнения (срок: [X] лет по NDA).</w:t>
      </w:r>
    </w:p>
    <w:p>
      <w:r>
        <w:t xml:space="preserve">Согласно ст. 1472 ГК РФ и условиям NDA, использование сведений после увольнения запрещено.</w:t>
      </w:r>
    </w:p>
    <w:p/>
    <w:p>
      <w:r>
        <w:t xml:space="preserve">На основании изложенного, руководствуясь ст. 1465, 1472 ГК РФ, ФЗ-98 «О коммерческой тайне», ст. 81 ТК РФ (разглашение тайны как основание увольнения),</w:t>
      </w:r>
    </w:p>
    <w:p>
      <w:r>
        <w:rPr>
          <w:b/>
          <w:bCs/>
        </w:rPr>
        <w:t xml:space="preserve">ПРОШУ:</w:t>
      </w:r>
    </w:p>
    <w:p>
      <w:r>
        <w:t xml:space="preserve">1. Запретить [ФИО] использование сведений, составляющих коммерческую тайну компании: [перечень].</w:t>
      </w:r>
    </w:p>
    <w:p>
      <w:r>
        <w:t xml:space="preserve">2. Запретить направление коммерческих предложений клиентам из базы компании в течение [срок].</w:t>
      </w:r>
    </w:p>
    <w:p>
      <w:r>
        <w:t xml:space="preserve">3. Взыскать компенсацию за нарушение (ст. 1472 ГК РФ) в размере [сумма] руб.</w:t>
      </w:r>
    </w:p>
    <w:p>
      <w:r>
        <w:t xml:space="preserve">4. Обязать вернуть (уничтожить) носители информации.</w:t>
      </w:r>
    </w:p>
    <w:p/>
    <w:p>
      <w:r>
        <w:t xml:space="preserve">Приложения:</w:t>
      </w:r>
    </w:p>
    <w:p>
      <w:r>
        <w:t xml:space="preserve">1. NDA с условием о действии после увольнения</w:t>
      </w:r>
    </w:p>
    <w:p>
      <w:r>
        <w:t xml:space="preserve">2. Положение о КТ</w:t>
      </w:r>
    </w:p>
    <w:p>
      <w:r>
        <w:t xml:space="preserve">3. доказательства использования после увольнения (рассылки, сайт, свидетельские)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NDA должен прямо предусматривать действие обязательства ПОСЛЕ увольнения — иначе защита слабее.</w:t>
      </w:r>
    </w:p>
    <w:p>
      <w:r>
        <w:rPr>
          <w:i/>
          <w:iCs/>
          <w:sz w:val="18"/>
          <w:szCs w:val="18"/>
        </w:rPr>
        <w:t xml:space="preserve">• Запрет «не работать у конкурентов» (non-compete) в чистом виде в РФ не защищается; защищается только неразглашение тайны.</w:t>
      </w:r>
    </w:p>
    <w:p>
      <w:r>
        <w:rPr>
          <w:i/>
          <w:iCs/>
          <w:sz w:val="18"/>
          <w:szCs w:val="18"/>
        </w:rPr>
        <w:t xml:space="preserve">• Срок исковой давности: 3 года.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[intellekt-nouhau-ubytki-rabotnik]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2026-08-17T06:35:36.793Z</dcterms:created>
  <dcterms:modified xsi:type="dcterms:W3CDTF">2026-08-17T06:35:36.793Z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