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взыскании компенсации за нарушение патента (ст. 1406.1 ГК РФ)</w:t>
      </w:r>
    </w:p>
    <w:p>
      <w:r>
        <w:t xml:space="preserve">Я (моя компания) являемся патентообладателем: патент на изобретение (полезную модель / промышленный образец) № ___ от «___» ________ 20__ г.</w:t>
      </w:r>
    </w:p>
    <w:p>
      <w:r>
        <w:t xml:space="preserve">Ответчик [наименование] без моего разрешения использует запатентованное решение:
— производит продукт, содержащий все признаки независимого пункта формулы изобретения;
— ввозит, продаёт, предлагает к продаже такой продукт;
— использует запатентованный способ.</w:t>
      </w:r>
    </w:p>
    <w:p>
      <w:r>
        <w:t xml:space="preserve">Нарушение подтверждается: [образцы продукта ответчика, заключение патентной экспертизы о попадании в объём формулы].</w:t>
      </w:r>
    </w:p>
    <w:p>
      <w:r>
        <w:t xml:space="preserve">Согласно ст. 1358 ГК РФ, любое использование изобретения требует согласия патентообладателя; согласно ст. 1406.1 ГК РФ, при нарушении взыскивается компенсация.</w:t>
      </w:r>
    </w:p>
    <w:p/>
    <w:p>
      <w:r>
        <w:t xml:space="preserve">На основании изложенного, руководствуясь ст. 1358, 1406.1 ГК РФ,</w:t>
      </w:r>
    </w:p>
    <w:p>
      <w:r>
        <w:rPr>
          <w:b/>
          <w:bCs/>
        </w:rPr>
        <w:t xml:space="preserve">ПРОШУ:</w:t>
      </w:r>
    </w:p>
    <w:p>
      <w:r>
        <w:t xml:space="preserve">1. Взыскать с ответчика компенсацию за нарушение патента в размере [сумма] руб. (от 10 000 до 5 000 000 руб. или в двукратном размере стоимости контрафакта — ст. 1406.1 ГК РФ).</w:t>
      </w:r>
    </w:p>
    <w:p>
      <w:r>
        <w:t xml:space="preserve">2. Запретить производство и продажу продукта [описание].</w:t>
      </w:r>
    </w:p>
    <w:p>
      <w:r>
        <w:t xml:space="preserve">3. Изъять контрафактный продукт.</w:t>
      </w:r>
    </w:p>
    <w:p>
      <w:r>
        <w:t xml:space="preserve">4. Назначить патентно-техническую экспертизу.</w:t>
      </w:r>
    </w:p>
    <w:p/>
    <w:p>
      <w:r>
        <w:t xml:space="preserve">Приложения:</w:t>
      </w:r>
    </w:p>
    <w:p>
      <w:r>
        <w:t xml:space="preserve">1. патент и формула изобретения</w:t>
      </w:r>
    </w:p>
    <w:p>
      <w:r>
        <w:t xml:space="preserve">2. образцы продукта ответчика (контрольная закупка)</w:t>
      </w:r>
    </w:p>
    <w:p>
      <w:r>
        <w:t xml:space="preserve">3. заключение специалиста о попадании в объём формулы</w:t>
      </w:r>
    </w:p>
    <w:p>
      <w:r>
        <w:t xml:space="preserve">4. расчёт компенсации</w:t>
      </w:r>
    </w:p>
    <w:p>
      <w:r>
        <w:t xml:space="preserve">5.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РАЗМЕР КОМПЕНСАЦИИ: от 10 000 до 5 000 000 руб. ИЛИ двукратная стоимость контрафакта / прав использования (ст. 1406.1 ГК РФ).</w:t>
      </w:r>
    </w:p>
    <w:p>
      <w:r>
        <w:rPr>
          <w:i/>
          <w:iCs/>
          <w:sz w:val="18"/>
          <w:szCs w:val="18"/>
        </w:rPr>
        <w:t xml:space="preserve">• Нарушение = использование ВСЕХ признаков независимого пункта формулы (или эквивалентных).</w:t>
      </w:r>
    </w:p>
    <w:p>
      <w:r>
        <w:rPr>
          <w:i/>
          <w:iCs/>
          <w:sz w:val="18"/>
          <w:szCs w:val="18"/>
        </w:rPr>
        <w:t xml:space="preserve">• Ключевое доказательство — патентно-техническая экспертиза (сравнение продукта с формулой).</w:t>
      </w:r>
    </w:p>
    <w:p>
      <w:r>
        <w:rPr>
          <w:i/>
          <w:iCs/>
          <w:sz w:val="18"/>
          <w:szCs w:val="18"/>
        </w:rPr>
        <w:t xml:space="preserve">• Срок исковой давности: 3 года.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Связанные документы: [intellekt-patent-zapret]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2026-08-17T06:35:36.425Z</dcterms:created>
  <dcterms:modified xsi:type="dcterms:W3CDTF">2026-08-17T06:35:36.425Z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