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компенсации за незаконное использование товарного знака (ст. 1515 ГК РФ)</w:t>
      </w:r>
    </w:p>
    <w:p>
      <w:r>
        <w:t xml:space="preserve">Я (моя компания) являюсь правообладателем товарного знака: [словесный / изобразительный / комбинированный], свидетельство № ___ от «___», классы МКТУ [___].</w:t>
      </w:r>
    </w:p>
    <w:p>
      <w:r>
        <w:t xml:space="preserve">Ответчик [наименование] незаконно использует мой товарный знак (сходное до степени смешения обозначение):
— на товарах / упаковке;
— в рекламе, на вывесках, в доменных именах;
— в интернете (соцсети, сайт).</w:t>
      </w:r>
    </w:p>
    <w:p>
      <w:r>
        <w:t xml:space="preserve">Товары ответчика однородны моим (те же классы МКТУ / одна сфера рынка).</w:t>
      </w:r>
    </w:p>
    <w:p>
      <w:r>
        <w:t xml:space="preserve">Согласно ст. 1484 ГК РФ, только правообладатель вправе использовать ТЗ; согласно ст. 1515 ГК РФ, при нарушении правообладатель требует компенсацию.</w:t>
      </w:r>
    </w:p>
    <w:p/>
    <w:p>
      <w:r>
        <w:t xml:space="preserve">На основании изложенного, руководствуясь ст. 1484, 1515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компенсацию за незаконное использование товарного знака в размере [сумма] руб. (в пределах от 500 000 до 5 000 000 руб. или в двукратном размере стоимости товаров — ст. 1515 ГК РФ).</w:t>
      </w:r>
    </w:p>
    <w:p>
      <w:r>
        <w:t xml:space="preserve">2. Запретить использование товарного знака (сходного обозначения) в любой форме.</w:t>
      </w:r>
    </w:p>
    <w:p>
      <w:r>
        <w:t xml:space="preserve">3. Изъять и уничтожить контрафактный товар с незаконно нанесённым ТЗ.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свидетельство на товарный знак</w:t>
      </w:r>
    </w:p>
    <w:p>
      <w:r>
        <w:t xml:space="preserve">2. образцы контрафактного товара ответчика (контрольная закупка)</w:t>
      </w:r>
    </w:p>
    <w:p>
      <w:r>
        <w:t xml:space="preserve">3. доказательства использования (фото, скриншоты, нотариальный протокол)</w:t>
      </w:r>
    </w:p>
    <w:p>
      <w:r>
        <w:t xml:space="preserve">4. расчёт компенсации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РАЗМЕР КОМПЕНСАЦИИ: от 500 000 до 5 000 000 руб. ИЛИ двукратная стоимость контрафакта ИЛИ двукратная стоимость прав использования (ст. 1515 ГК РФ).</w:t>
      </w:r>
    </w:p>
    <w:p>
      <w:r>
        <w:rPr>
          <w:i/>
          <w:iCs/>
          <w:sz w:val="18"/>
          <w:szCs w:val="18"/>
        </w:rPr>
        <w:t xml:space="preserve">• Повторное нарушение тем же ответчиком — компенсация в двукратном размере.</w:t>
      </w:r>
    </w:p>
    <w:p>
      <w:r>
        <w:rPr>
          <w:i/>
          <w:iCs/>
          <w:sz w:val="18"/>
          <w:szCs w:val="18"/>
        </w:rPr>
        <w:t xml:space="preserve">• Срок исковой давности: 3 года.</w:t>
      </w:r>
    </w:p>
    <w:p>
      <w:r>
        <w:rPr>
          <w:i/>
          <w:iCs/>
          <w:sz w:val="18"/>
          <w:szCs w:val="18"/>
        </w:rPr>
        <w:t xml:space="preserve">• Контрафактный товар с незаконно нанесённым ТЗ изымается и уничтожается за счёт нарушителя.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[intellekt-tz-shodnoe-oboznachenie]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2026-08-17T06:35:36.101Z</dcterms:created>
  <dcterms:modified xsi:type="dcterms:W3CDTF">2026-08-17T06:35:36.101Z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