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Мировому судье</w:t>
      </w:r>
    </w:p>
    <w:p>
      <w:r>
        <w:t>Истец: [ФИО], адрес: [АДРЕС], тел.: [ТЕЛЕФОН], в интересах несовершеннолетнего [ФИО ребёнка]</w:t>
      </w:r>
    </w:p>
    <w:p>
      <w:r>
        <w:t>Ответчик: [ФИО], адрес: [АДРЕС]</w:t>
      </w:r>
    </w:p>
    <w:p/>
    <w:p>
      <w:pPr>
        <w:jc w:val="center"/>
      </w:pPr>
      <w:r>
        <w:rPr>
          <w:b/>
        </w:rPr>
        <w:t>Иск о взыскании алиментов на несовершеннолетнего ребёнка в твёрдой денежной сумме в связи с сокрытием доходов плательщиком</w:t>
      </w:r>
    </w:p>
    <w:p>
      <w:r>
        <w:t>Я являюсь родителем (законным представителем) несовершеннолетнего ребёнка [ФИО, дата рождения], отцом (матерью) которого является Ответчик.</w:t>
      </w:r>
    </w:p>
    <w:p>
      <w:r>
        <w:t>Ответчик обязан уплачивать алименты на содержание ребёнка, однако имеет нерегулярный, меняющийся заработок и (или) фактически скрывает свой действительный доход: [описать — официальный доход существенно ниже видимого уровня жизни, доходы получает в обход официального трудоустройства, отказывается предоставлять справки о доходах и т. п.], в связи с чем взыскание алиментов в долевом отношении к официальному заработку существенно нарушает интересы ребёнка.</w:t>
      </w:r>
    </w:p>
    <w:p>
      <w:r>
        <w:t>При этом Ответчик обладает имуществом: [указать при наличии — автомобиль, недвижимость и т. п.], что свидетельствует о наличии у него доходов, значительно превышающих официально задекларированные.</w:t>
      </w:r>
    </w:p>
    <w:p>
      <w:r>
        <w:t>В соответствии со ст. 83 Семейного кодекса РФ, если взыскание алиментов в долевом отношении к заработку невозможно, затруднительно или существенно нарушает интересы одной из сторон, суд вправе определить размер алиментов в твёрдой денежной сумме, исходя из необходимости максимально сохранить ребёнку прежний уровень обеспечения.</w:t>
      </w:r>
    </w:p>
    <w:p>
      <w:r>
        <w:t>На основании изложенного, руководствуясь ст. 83 Семейного кодекса РФ,</w:t>
      </w:r>
    </w:p>
    <w:p>
      <w:r>
        <w:rPr>
          <w:b/>
        </w:rPr>
        <w:t>ПРОШУ:</w:t>
      </w:r>
    </w:p>
    <w:p>
      <w:r>
        <w:t>1. Взыскать с Ответчика алименты на содержание ребёнка [ФИО] в твёрдой денежной сумме в размере [сумма] руб. ежемесячно, с последующей индексацией.</w:t>
      </w:r>
    </w:p>
    <w:p>
      <w:r>
        <w:t>2. Определить дату начала взыскания — со дня подачи заявления (либо с указанием оснований для взыскания за прошлый период).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свидетельство о рождении ребёнка</w:t>
      </w:r>
    </w:p>
    <w:p>
      <w:r>
        <w:t>2. документы, подтверждающие нерегулярность/сокрытие дохода Ответчика (при наличии)</w:t>
      </w:r>
    </w:p>
    <w:p>
      <w:r>
        <w:t>3. сведения об имуществе Ответчика (выписки ЕГРН, ГИБДД — при наличии)</w:t>
      </w:r>
    </w:p>
    <w:p>
      <w:r>
        <w:t>4. расчёт необходимых расходов на содержание ребёнка (прежний уровень обеспечения)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доказательство — не столько сам факт сокрытия дохода (это сложно доказать напрямую), сколько несоответствие между официальным доходом и реальным уровнем жизни/имуществом ответчика — суд вправе учитывать это как основание для твёрдой суммы.</w:t>
      </w:r>
    </w:p>
    <w:p>
      <w:r>
        <w:rPr>
          <w:i/>
        </w:rPr>
        <w:t>• Высокий уровень доходов сам по себе не является основанием для твёрдой суммы (по общему правилу) — нужно именно нерегулярность, скрытность или существенное нарушение интересов ребёнка при долевом взыскании.</w:t>
      </w:r>
    </w:p>
    <w:p>
      <w:r>
        <w:rPr>
          <w:i/>
        </w:rPr>
        <w:t>• Госпошлина по алиментным делам не уплачивается.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