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Арбитражный суд [наименование субъекта РФ]</w:t>
      </w:r>
    </w:p>
    <w:p>
      <w:r>
        <w:t xml:space="preserve">Истец: [ИП Ф.И.О. / ООО «___»], адрес: [___], ИНН: [___], ОГРН/ОГРНИП: [___]</w:t>
        <w:br/>
        <w:t xml:space="preserve">тел.: [___], e-mail: [___]</w:t>
      </w:r>
    </w:p>
    <w:p>
      <w:r>
        <w:t xml:space="preserve">Заинтересованное лицо: [наименование таможенного органа], адрес: [___], ИНН: [___]</w:t>
      </w:r>
    </w:p>
    <w:p>
      <w:r>
        <w:t xml:space="preserve"/>
        <w:br/>
        <w:t xml:space="preserve">Цена иска: [___] руб. — только по требованию о взыскании убытков (по требованиям о признании бездействия незаконным и обязании выпустить груз цена иска не определяется)</w:t>
        <w:br/>
        <w:t xml:space="preserve">Госпошлина: рассчитать на калькуляторе отдельно по каждому требованию</w:t>
      </w:r>
    </w:p>
    <w:p>
      <w:pPr>
        <w:spacing w:after="200"/>
      </w:pPr>
    </w:p>
    <w:p>
      <w:pPr>
        <w:pStyle w:val="Heading1"/>
        <w:jc w:val="center"/>
      </w:pPr>
      <w:r>
        <w:t xml:space="preserve">Иск в арбитражный суд об оспаривании задержки груза таможней</w:t>
      </w:r>
    </w:p>
    <w:p>
      <w:r>
        <w:t xml:space="preserve">«___» ________ 20__ г. груз [наименование, номер декларации, номер контейнера] прибыл в зону таможенного контроля [название таможенного поста].</w:t>
      </w:r>
    </w:p>
    <w:p>
      <w:r>
        <w:t xml:space="preserve">Таможенным органом задержан выпуск груза без законных оснований, либо срок выпуска превышен: декларация подана «___» ________ 20__ г., срок выпуска по ст. 119 ТК ЕАЭС истёк «___» ________ 20__ г.</w:t>
      </w:r>
    </w:p>
    <w:p>
      <w:r>
        <w:t xml:space="preserve">Простой груза причиняет убытки: [указать — демередж, хранение, срыв контрактных сроков].</w:t>
      </w:r>
    </w:p>
    <w:p/>
    <w:p>
      <w:r>
        <w:t xml:space="preserve">На основании изложенного, руководствуясь ТК ЕАЭС, ФЗ-289 «О таможенном регулировании в РФ», гл. 24 АПК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незаконным бездействие таможенного органа по невыпуску груза</w:t>
      </w:r>
    </w:p>
    <w:p>
      <w:r>
        <w:t xml:space="preserve">2. Обязать таможенный орган выпустить груз № [декларация]</w:t>
      </w:r>
    </w:p>
    <w:p>
      <w:r>
        <w:t xml:space="preserve">3. Взыскать убытки, причинённые задержкой (демередж, хранение)</w:t>
      </w:r>
    </w:p>
    <w:p/>
    <w:p>
      <w:r>
        <w:t xml:space="preserve">Приложения:</w:t>
      </w:r>
    </w:p>
    <w:p>
      <w:r>
        <w:t xml:space="preserve">1. копия декларации на товары</w:t>
      </w:r>
    </w:p>
    <w:p>
      <w:r>
        <w:t xml:space="preserve">2. переписка с таможенным органом</w:t>
      </w:r>
    </w:p>
    <w:p>
      <w:r>
        <w:t xml:space="preserve">3. документы, подтверждающие убытки (счета за хранение, демередж)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жалоба — вышестоящему таможенному органу или сразу в арбитражный суд по месту нахождения таможни (гл. 24 АПК).</w:t>
      </w:r>
    </w:p>
    <w:p>
      <w:r>
        <w:rPr>
          <w:i/>
          <w:iCs/>
          <w:sz w:val="18"/>
          <w:szCs w:val="18"/>
        </w:rPr>
        <w:t xml:space="preserve">• Сроки: срок выпуска товаров — 4 часа с момента регистрации декларации, в отдельных случаях до 10 рабочих дней (ст. 119 ТК ЕАЭС); срок на обжалование бездействия в суд — 3 месяца (ст. 198 АПК).</w:t>
      </w:r>
    </w:p>
    <w:p>
      <w:r>
        <w:rPr>
          <w:i/>
          <w:iCs/>
          <w:sz w:val="18"/>
          <w:szCs w:val="18"/>
        </w:rPr>
        <w:t xml:space="preserve">• Госпошлина: для юрлиц — 3000 ₽ по неимущественным требованиям (ст. 333.21 НК РФ).</w:t>
      </w:r>
    </w:p>
    <w:p>
      <w:r>
        <w:rPr>
          <w:i/>
          <w:iCs/>
          <w:sz w:val="18"/>
          <w:szCs w:val="18"/>
        </w:rPr>
        <w:t xml:space="preserve">• Частые ошибки: обращение без фиксации точной даты подачи декларации и истечения срока — сложно доказать факт превышения срока.</w:t>
      </w:r>
    </w:p>
    <w:p>
      <w:r>
        <w:rPr>
          <w:i/>
          <w:iCs/>
          <w:sz w:val="18"/>
          <w:szCs w:val="18"/>
        </w:rPr>
        <w:t xml:space="preserve">• Связанные документы: убытки взыскиваются отдельным требованием, желательно с расчётом и подтверждающими документами.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2026-08-22T16:18:13.352Z</dcterms:created>
  <dcterms:modified xsi:type="dcterms:W3CDTF">2026-08-22T16:18:13.352Z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