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 (после обязательной досудебной жалобы в УФНС)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</w:r>
    </w:p>
    <w:p>
      <w:r>
        <w:t xml:space="preserve"/>
        <w:br/>
        <w:t xml:space="preserve">Цена иска: [___] руб. — сумма НДС к возмещению и процентов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в арбитражный суд об оспаривании отказа в возмещении НДС</w:t>
      </w:r>
    </w:p>
    <w:p>
      <w:r>
        <w:t xml:space="preserve">«___» ________ 20__ г. [ООО/ИП] подана налоговая декларация по НДС за [период] с суммой к возмещению [сумма] руб.</w:t>
      </w:r>
    </w:p>
    <w:p>
      <w:r>
        <w:t xml:space="preserve">По результатам камеральной проверки ИФНС № [___] отказано в вычете/возмещении НДС решением от «___» ________ 20__ г. № [___] по основанию: [указать — сомнения в реальности сделки, недостатки в счетах-фактурах, недобросовестность контрагента и т.п.].</w:t>
      </w:r>
    </w:p>
    <w:p>
      <w:r>
        <w:t xml:space="preserve">Считаю отказ необоснованным, поскольку сделка реальна и документально подтверждена: [перечислить доказательства].</w:t>
      </w:r>
    </w:p>
    <w:p/>
    <w:p>
      <w:r>
        <w:t xml:space="preserve">На основании изложенного, руководствуясь ст. 171, 172, 176 НК РФ,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ИФНС об отказе в возмещении НДС от «___» ________ 20__ г. № [___]</w:t>
      </w:r>
    </w:p>
    <w:p>
      <w:r>
        <w:t xml:space="preserve">2. Обязать ИФНС возместить НДС в сумме [сумма] руб.</w:t>
      </w:r>
    </w:p>
    <w:p/>
    <w:p>
      <w:r>
        <w:t xml:space="preserve">Приложения:</w:t>
      </w:r>
    </w:p>
    <w:p>
      <w:r>
        <w:t xml:space="preserve">1. налоговая декларация по НДС</w:t>
      </w:r>
    </w:p>
    <w:p>
      <w:r>
        <w:t xml:space="preserve">2. решение ИФНС об отказе</w:t>
      </w:r>
    </w:p>
    <w:p>
      <w:r>
        <w:t xml:space="preserve">3. счета-фактуры, товарные накладные, договоры с контрагентом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обязательная досудебная жалоба в УФНС (ст. 138 НК); далее — арбитражный суд субъекта.</w:t>
      </w:r>
    </w:p>
    <w:p>
      <w:r>
        <w:rPr>
          <w:i/>
          <w:iCs/>
          <w:sz w:val="18"/>
          <w:szCs w:val="18"/>
        </w:rPr>
        <w:t xml:space="preserve">• Сроки: камеральная проверка декларации по НДС — до 2 месяцев (ст. 88 НК); жалоба в УФНС — 1 месяц со дня вручения решения.</w:t>
      </w:r>
    </w:p>
    <w:p>
      <w:r>
        <w:rPr>
          <w:i/>
          <w:iCs/>
          <w:sz w:val="18"/>
          <w:szCs w:val="18"/>
        </w:rPr>
        <w:t xml:space="preserve">• Госпошлина: досудебная жалоба бесплатна; иск в арбитраж — 3000 ₽ (ст. 333.21 НК).</w:t>
      </w:r>
    </w:p>
    <w:p>
      <w:r>
        <w:rPr>
          <w:i/>
          <w:iCs/>
          <w:sz w:val="18"/>
          <w:szCs w:val="18"/>
        </w:rPr>
        <w:t xml:space="preserve">• Частые ошибки: отсутствие должной осмотрительности при выборе контрагента — заранее проверяйте контрагента через ЕГРЮЛ и открытые реестры.</w:t>
      </w:r>
    </w:p>
    <w:p>
      <w:r>
        <w:rPr>
          <w:i/>
          <w:iCs/>
          <w:sz w:val="18"/>
          <w:szCs w:val="18"/>
        </w:rPr>
        <w:t xml:space="preserve">• Связанные документы: при доначислении налога параллельно с отказом в вычете — используйте карточку «Жалоба в УФНС на решение о доначислении налогов».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2026-08-22T16:18:13.405Z</dcterms:created>
  <dcterms:modified xsi:type="dcterms:W3CDTF">2026-08-22T16:18:13.405Z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