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автосервису о защите прав потребителя при некачественном ремонте</w:t>
      </w:r>
    </w:p>
    <w:p>
      <w:pPr>
        <w:pStyle w:val="SmallNote"/>
      </w:pPr>
      <w:r>
        <w:t>Категория: Иски  •  Статья сайта: №251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Претензия не исполнена, недостаток работ и его последствия подтверждены, выбранный способ защиты соответствует статье 29 Закона.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Истец-потребитель: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[автосервис,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[подрядчик / продавец детали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• Госпошлина: [льгота / расчёт]</w:t>
      </w:r>
    </w:p>
    <w:p>
      <w:pPr>
        <w:pStyle w:val="Heading1"/>
      </w:pPr>
      <w:r>
        <w:t>ИСКОВОЕ ЗАЯВЛЕНИЕ О ЗАЩИТЕ ПРАВ ПОТРЕБИТЕЛЯ ПРИ НЕДОСТАТКАХ РЕМОНТА</w:t>
      </w:r>
    </w:p>
    <w:p>
      <w:pPr>
        <w:pStyle w:val="Heading2"/>
      </w:pPr>
      <w:r>
        <w:t>ОПИСАТЕЛЬНАЯ ЧАСТЬ</w:t>
      </w:r>
    </w:p>
    <w:p>
      <w:r>
        <w:t>По заказ-наряду № [номер] ответчик выполнил [работы] за [сумма]. Автомобиль передан/возвращён [даты]. Недостатки проявились [когда и как].</w:t>
      </w:r>
    </w:p>
    <w:p>
      <w:r>
        <w:t>[Заключение/диагностика] устанавливает [дефект, нарушение технологии, причинную связь]. Претензия с требованием [каким] вручена [дата], исполнена [нет/частично].</w:t>
      </w:r>
    </w:p>
    <w:p>
      <w:pPr>
        <w:pStyle w:val="Heading2"/>
      </w:pPr>
      <w:r>
        <w:t>МОТИВИРОВОЧНАЯ ЧАСТЬ</w:t>
      </w:r>
    </w:p>
    <w:p>
      <w:r>
        <w:t>Работа должна соответствовать договору и обычным требованиям качества. Статья 29 Закона о защите прав потребителей предоставляет альтернативные способы защиты, а статьи 30–31 регулируют сроки исполнения отдельных требований. Убытки, моральный вред и штраф заявляются при наличии оснований. Иск оформляется по статьям 131–132 ГПК РФ.</w:t>
      </w:r>
    </w:p>
    <w:p>
      <w:pPr>
        <w:pStyle w:val="Heading2"/>
      </w:pPr>
      <w:r>
        <w:t>РАСЧЁТ ТРЕБОВАНИЙ</w:t>
      </w:r>
    </w:p>
    <w:p>
      <w:r>
        <w:t>Цена/часть цены работ [сумма] + стоимость исправления [сумма] + эвакуация/диагностика [сумма] + иные убытки [сумма] + неустойка [приложенный расчёт] = [имущественный итог]. Моральный вред [сумма] и штраф указываются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устранить недостатки в срок [срок] / взыскать уменьшение цены [сумма] / расходы на исправление [сумма] / возвратить цену при наличии оснований отказа — оставить выбранный способ.</w:t>
      </w:r>
    </w:p>
    <w:p>
      <w:pPr>
        <w:pStyle w:val="ListNumber"/>
        <w:numPr>
          <w:ilvl w:val="0"/>
          <w:numId w:val="10"/>
        </w:numPr>
      </w:pPr>
      <w:r>
        <w:t>Взыскать причинно связанные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Взыскать неустойку [сумма] по расчёту, компенсацию морального вреда [сумма] и потребительский штраф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 просительной части оставьте один совместимый основной способ защиты. Одновременно требовать и полный возврат цены, и безвозмездное выполнение той же работы без правового основания нельзя.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льгота / госпошлина;</w:t>
      </w:r>
    </w:p>
    <w:p>
      <w:pPr>
        <w:pStyle w:val="ListBullet"/>
        <w:numPr>
          <w:ilvl w:val="0"/>
          <w:numId w:val="11"/>
        </w:numPr>
      </w:pPr>
      <w:r>
        <w:t>заказ-наряд, договор, акт;</w:t>
      </w:r>
    </w:p>
    <w:p>
      <w:pPr>
        <w:pStyle w:val="ListBullet"/>
        <w:numPr>
          <w:ilvl w:val="0"/>
          <w:numId w:val="11"/>
        </w:numPr>
      </w:pPr>
      <w:r>
        <w:t>чеки;</w:t>
      </w:r>
    </w:p>
    <w:p>
      <w:pPr>
        <w:pStyle w:val="ListBullet"/>
        <w:numPr>
          <w:ilvl w:val="0"/>
          <w:numId w:val="11"/>
        </w:numPr>
      </w:pPr>
      <w:r>
        <w:t>диагностика и заключение;</w:t>
      </w:r>
    </w:p>
    <w:p>
      <w:pPr>
        <w:pStyle w:val="ListBullet"/>
        <w:numPr>
          <w:ilvl w:val="0"/>
          <w:numId w:val="11"/>
        </w:numPr>
      </w:pPr>
      <w:r>
        <w:t>претензия, вручение и ответ;</w:t>
      </w:r>
    </w:p>
    <w:p>
      <w:pPr>
        <w:pStyle w:val="ListBullet"/>
        <w:numPr>
          <w:ilvl w:val="0"/>
          <w:numId w:val="11"/>
        </w:numPr>
      </w:pPr>
      <w:r>
        <w:t>фото, видео, снятые детали;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13–15, 27–31 и 35 Закона РФ № 2300-1 — в применимой части; статьи 15, 393, 702, 721–724 и 737 ГК РФ; статьи 23–24, 28–29, 56–57, 79–80, 88, 94, 98, 100, 131–132 ГПК РФ; статьи 333.19 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