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Иск к продавцу топлива о возмещении ущерба от некачественного бензина</w:t>
      </w:r>
    </w:p>
    <w:p>
      <w:pPr>
        <w:pStyle w:val="SmallNote"/>
      </w:pPr>
      <w:r>
        <w:t>Категория: Иски  •  Статья сайта: №252</w:t>
      </w:r>
    </w:p>
    <w:p>
      <w:pPr>
        <w:pStyle w:val="SmallNote"/>
      </w:pPr>
      <w:r>
        <w:rPr>
          <w:color w:val="676767"/>
        </w:rPr>
        <w:t>Структура: ИСК ПО ГПК РФ: шапка • описательная часть • мотивировочная часть • расчёт • просительная часть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Продавец не удовлетворил претензию, а покупка, недостаток топлива, причинная связь и размер убытков подтверждены.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[мировой / районный суд по правилам подсудности]</w:t>
      </w:r>
    </w:p>
    <w:p>
      <w:pPr>
        <w:spacing w:after="40"/>
        <w:jc w:val="left"/>
      </w:pPr>
      <w:r>
        <w:rPr>
          <w:color w:val="14213D"/>
          <w:sz w:val="20"/>
        </w:rPr>
        <w:t>Истец-потребитель: [ФИО, адрес, дата и место рождения, контакты, идентификатор]</w:t>
      </w:r>
    </w:p>
    <w:p>
      <w:pPr>
        <w:spacing w:after="40"/>
        <w:jc w:val="left"/>
      </w:pPr>
      <w:r>
        <w:rPr>
          <w:color w:val="14213D"/>
          <w:sz w:val="20"/>
        </w:rPr>
        <w:t>Ответчик: [наименование продавца, ИНН/ОГРН, адрес]</w:t>
      </w:r>
    </w:p>
    <w:p>
      <w:pPr>
        <w:spacing w:after="40"/>
        <w:jc w:val="left"/>
      </w:pPr>
      <w:r>
        <w:rPr>
          <w:color w:val="14213D"/>
          <w:sz w:val="20"/>
        </w:rPr>
        <w:t>Третьи лица: [поставщик / изготовитель — при основаниях]</w:t>
      </w:r>
    </w:p>
    <w:p>
      <w:pPr>
        <w:spacing w:after="40"/>
        <w:jc w:val="left"/>
      </w:pPr>
      <w:r>
        <w:rPr>
          <w:color w:val="14213D"/>
          <w:sz w:val="20"/>
        </w:rPr>
        <w:t>Цена иска: [имущественные требования] • Госпошлина: [льгота / расчёт]</w:t>
      </w:r>
    </w:p>
    <w:p>
      <w:pPr>
        <w:pStyle w:val="Heading1"/>
      </w:pPr>
      <w:r>
        <w:t>ИСКОВОЕ ЗАЯВЛЕНИЕ О ЗАЩИТЕ ПРАВ ПОТРЕБИТЕЛЯ И ВОЗМЕЩЕНИИ УБЫТКОВ</w:t>
      </w:r>
    </w:p>
    <w:p>
      <w:pPr>
        <w:pStyle w:val="Heading2"/>
      </w:pPr>
      <w:r>
        <w:t>ОПИСАТЕЛЬНАЯ ЧАСТЬ</w:t>
      </w:r>
    </w:p>
    <w:p>
      <w:r>
        <w:t>[Дата] истец приобрёл на АЗС ответчика [топливо] за [сумма]. После заправки последовательно возникли [симптомы и поломка]. До события автомобиль использовался [факты, обслуживание].</w:t>
      </w:r>
    </w:p>
    <w:p>
      <w:r>
        <w:t>[Заключение/экспертиза] связывает повреждение с [свойства/примеси топлива]. Расходы составили [сумма]. Претензия вручена [дата], результат [ответ/нет ответа].</w:t>
      </w:r>
    </w:p>
    <w:p>
      <w:pPr>
        <w:pStyle w:val="Heading2"/>
      </w:pPr>
      <w:r>
        <w:t>МОТИВИРОВОЧНАЯ ЧАСТЬ</w:t>
      </w:r>
    </w:p>
    <w:p>
      <w:r>
        <w:t>Товар должен соответствовать обязательным требованиям и информации продавца. По Закону о защите прав потребителей и ГК РФ покупатель вправе требовать возврата цены и полного возмещения убытков, причинённых недостатком, при установленной связи. Неустойка, штраф и моральный вред заявляются только при наличии соответствующих оснований. Иск должен отвечать статьям 131–132 ГПК РФ.</w:t>
      </w:r>
    </w:p>
    <w:p>
      <w:pPr>
        <w:pStyle w:val="Heading2"/>
      </w:pPr>
      <w:r>
        <w:t>РАСЧЁТ ТРЕБОВАНИЙ</w:t>
      </w:r>
    </w:p>
    <w:p>
      <w:r>
        <w:t>Цена топлива [сумма] + эвакуация [сумма] + диагностика [сумма] + ремонт/восстановление [сумма] + экспертиза [сумма] + иные убытки [сумма] + неустойка [отдельный приложенный расчёт] = [имущественный итог]. Моральный вред [сумма] и потребительский штраф рассчитываются/определяются отдельно.</w:t>
      </w:r>
    </w:p>
    <w:p>
      <w:pPr>
        <w:pStyle w:val="Heading2"/>
      </w:pPr>
      <w:r>
        <w:t>ПРОСИТЕЛЬНАЯ ЧАСТЬ</w:t>
      </w:r>
    </w:p>
    <w:p>
      <w:pPr>
        <w:pStyle w:val="ListNumber"/>
        <w:numPr>
          <w:ilvl w:val="0"/>
          <w:numId w:val="10"/>
        </w:numPr>
      </w:pPr>
      <w:r>
        <w:t>Взыскать стоимость некачественного топлива [сумма] руб.</w:t>
      </w:r>
    </w:p>
    <w:p>
      <w:pPr>
        <w:pStyle w:val="ListNumber"/>
        <w:numPr>
          <w:ilvl w:val="0"/>
          <w:numId w:val="10"/>
        </w:numPr>
      </w:pPr>
      <w:r>
        <w:t>Взыскать убытки [сумма] руб., перечислив каждый подтверждённый расход.</w:t>
      </w:r>
    </w:p>
    <w:p>
      <w:pPr>
        <w:pStyle w:val="ListNumber"/>
        <w:numPr>
          <w:ilvl w:val="0"/>
          <w:numId w:val="10"/>
        </w:numPr>
      </w:pPr>
      <w:r>
        <w:t>Взыскать неустойку [сумма] руб. по приложенному расчёту — если требование и срок подпадают под соответствующую норму.</w:t>
      </w:r>
    </w:p>
    <w:p>
      <w:pPr>
        <w:pStyle w:val="ListNumber"/>
        <w:numPr>
          <w:ilvl w:val="0"/>
          <w:numId w:val="10"/>
        </w:numPr>
      </w:pPr>
      <w:r>
        <w:t>Взыскать компенсацию морального вреда [сумма] руб. и штраф за неудовлетворение требований добровольно при наличии оснований.</w:t>
      </w:r>
    </w:p>
    <w:p>
      <w:pPr>
        <w:pStyle w:val="ListNumber"/>
        <w:numPr>
          <w:ilvl w:val="0"/>
          <w:numId w:val="10"/>
        </w:numPr>
      </w:pPr>
      <w:r>
        <w:t>Взыскать судебные расходы [сумма] руб.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Сам факт поломки после заправки ещё не доказывает причинную связь. В иске должна быть непрерывная доказательственная цепочка: покупка — проба/документы партии — техническая причина — необходимые расходы.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доказательства направления иска;</w:t>
      </w:r>
    </w:p>
    <w:p>
      <w:pPr>
        <w:pStyle w:val="ListBullet"/>
        <w:numPr>
          <w:ilvl w:val="0"/>
          <w:numId w:val="11"/>
        </w:numPr>
      </w:pPr>
      <w:r>
        <w:t>документ о льготе / госпошлине;</w:t>
      </w:r>
    </w:p>
    <w:p>
      <w:pPr>
        <w:pStyle w:val="ListBullet"/>
        <w:numPr>
          <w:ilvl w:val="0"/>
          <w:numId w:val="11"/>
        </w:numPr>
      </w:pPr>
      <w:r>
        <w:t>чек и выписка;</w:t>
      </w:r>
    </w:p>
    <w:p>
      <w:pPr>
        <w:pStyle w:val="ListBullet"/>
        <w:numPr>
          <w:ilvl w:val="0"/>
          <w:numId w:val="11"/>
        </w:numPr>
      </w:pPr>
      <w:r>
        <w:t>претензия, вручение и ответ;</w:t>
      </w:r>
    </w:p>
    <w:p>
      <w:pPr>
        <w:pStyle w:val="ListBullet"/>
        <w:numPr>
          <w:ilvl w:val="0"/>
          <w:numId w:val="11"/>
        </w:numPr>
      </w:pPr>
      <w:r>
        <w:t>диагностика, заключение, анализ топлива;</w:t>
      </w:r>
    </w:p>
    <w:p>
      <w:pPr>
        <w:pStyle w:val="ListBullet"/>
        <w:numPr>
          <w:ilvl w:val="0"/>
          <w:numId w:val="11"/>
        </w:numPr>
      </w:pPr>
      <w:r>
        <w:t>заказ-наряды и чеки;</w:t>
      </w:r>
    </w:p>
    <w:p>
      <w:pPr>
        <w:pStyle w:val="ListBullet"/>
        <w:numPr>
          <w:ilvl w:val="0"/>
          <w:numId w:val="11"/>
        </w:numPr>
      </w:pPr>
      <w:r>
        <w:t>фото и видео;</w:t>
      </w:r>
    </w:p>
    <w:p>
      <w:pPr>
        <w:pStyle w:val="ListBullet"/>
        <w:numPr>
          <w:ilvl w:val="0"/>
          <w:numId w:val="11"/>
        </w:numPr>
      </w:pPr>
      <w:r>
        <w:t>расчёт;</w:t>
      </w:r>
    </w:p>
    <w:p>
      <w:pPr>
        <w:pStyle w:val="ListBullet"/>
        <w:numPr>
          <w:ilvl w:val="0"/>
          <w:numId w:val="11"/>
        </w:numPr>
      </w:pPr>
      <w:r>
        <w:t>доверенность.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4, 10, 12–15, 18, 22–23 Закона РФ № 2300-1; статьи 15, 393, 469, 475 и 503 ГК РФ; статьи 23–24, 28–29, 56–57, 79–80, 88, 94, 98, 100, 131–132 ГПК РФ; статьи 333.19 и 333.36 НК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и правовая основа проверены 29 августа 2026 года. Перед подачей удалите подсказки, выберите только применимые варианты, заполните факты, расчёт и приложения.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№252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