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досрочном прекращении права пользования (отпадение обстоятельств)</w:t>
      </w:r>
    </w:p>
    <w:p>
      <w:r>
        <w:t xml:space="preserve">Я являюсь собственником квартиры по адресу: [адрес].</w:t>
      </w:r>
    </w:p>
    <w:p>
      <w:r>
        <w:t xml:space="preserve">Решением суда от «___» ________ 20__ г. за Ответчиком было сохранено право пользования квартирой на срок до «___» ________ 20__ г. в связи с [отсутствие иного жилья, тяжёлое материальное положение, состояние здоровья].</w:t>
      </w:r>
    </w:p>
    <w:p>
      <w:r>
        <w:t xml:space="preserve">Обстоятельства, на основании которых суд сохранил право, отпали ДО истечения срока:
— Ответчик приобрёл иное жильё в собственность;
— вступил в новый брак и вселился к супругу;
— получил наследство / иное основание.</w:t>
      </w:r>
    </w:p>
    <w:p>
      <w:r>
        <w:t xml:space="preserve">Согласно ч. 5 ст. 31 ЖК РФ, если обстоятельства отпали — право пользования прекращается ДО истечения срока.</w:t>
      </w:r>
    </w:p>
    <w:p/>
    <w:p>
      <w:r>
        <w:t xml:space="preserve">На основании изложенного, руководствуясь ч. 5 ст. 31 ЖК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досрочно прекращённым право пользования Ответчика жилым помещением по адресу: [адрес].</w:t>
      </w:r>
    </w:p>
    <w:p>
      <w:r>
        <w:t xml:space="preserve">2. Выселить Ответчика без предоставления другого жилого помещения.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решение суда о сохранении права на срок</w:t>
      </w:r>
    </w:p>
    <w:p>
      <w:r>
        <w:t xml:space="preserve">3. доказательства отпадения обстоятельств (выписка ЕГРН, свидетельство о браке, свидетельство о наследстве)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Отпадение обстоятельств — основание досрочного прекращения права пользования (ч. 5 ст. 31 ЖК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[isk-prekraschenie-prava-vyselenie-po-sroku]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2026-08-17T06:35:50.297Z</dcterms:created>
  <dcterms:modified xsi:type="dcterms:W3CDTF">2026-08-17T06:35:50.297Z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