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Административный истец: [ФИО полностью], дата и место рождения: [___]</w:t>
        <w:br/>
        <w:t xml:space="preserve">адрес: [___], тел.: [___], e-mail: [___]</w:t>
        <w:br/>
        <w:t xml:space="preserve">идентификатор (СНИЛС / ИНН / серия и номер паспорта): [___]</w:t>
      </w:r>
    </w:p>
    <w:p>
      <w:r>
        <w:t xml:space="preserve">Административный ответчик: [орган государственной власти / орган местного самоуправления, принявший решение об изъятии]</w:t>
        <w:br/>
        <w:t xml:space="preserve">адрес: [___], ИНН/ОГРН — если известны: [___]</w:t>
        <w:br/>
        <w:t xml:space="preserve"/>
        <w:br/>
        <w:t xml:space="preserve">Цена иска: не определяется (требование неимущественного характера)</w:t>
        <w:br/>
        <w:t xml:space="preserve">Госпошлина: 3 000 руб. — для физического лица (пп. 7 п. 1 ст. 333.19 НК РФ)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признании недействительным требования о досрочном выкупе жилого помещения</w:t>
      </w:r>
    </w:p>
    <w:p>
      <w:r>
        <w:t xml:space="preserve">Я являюсь собственником квартиры по адресу: [адрес].</w:t>
      </w:r>
    </w:p>
    <w:p>
      <w:r>
        <w:t xml:space="preserve">Решением от «___» ________ 20__ г. орган государственной власти (муниципалитет) принял решение об изъятии моего жилого помещения для государственных (муниципальных) нужд.</w:t>
      </w:r>
    </w:p>
    <w:p>
      <w:r>
        <w:t xml:space="preserve">Однако с момента уведомления меня о принятом решении до предъявления требования о выкупе НЕ прошёл 1 ГОД (ч. 4 ст. 32 ЖК РФ).</w:t>
      </w:r>
    </w:p>
    <w:p>
      <w:r>
        <w:t xml:space="preserve">Требование о выкупе / иск органа преждевременны и нарушают мои права.</w:t>
      </w:r>
    </w:p>
    <w:p/>
    <w:p>
      <w:r>
        <w:t xml:space="preserve">На основании изложенного, руководствуясь ст. 32 ЖК РФ, ст. 279–282 ГК РФ, гл. 22 КАС РФ,</w:t>
      </w:r>
    </w:p>
    <w:p>
      <w:r>
        <w:rPr>
          <w:b/>
          <w:bCs/>
        </w:rPr>
        <w:t xml:space="preserve">ПРОШУ:</w:t>
      </w:r>
    </w:p>
    <w:p>
      <w:r>
        <w:t xml:space="preserve">1. Признать недействительным решение органа власти от «___» ________ 20__ г. об изъятии моего жилого помещения.</w:t>
      </w:r>
    </w:p>
    <w:p>
      <w:r>
        <w:t xml:space="preserve">2. Признать преждевременным требование о выкупе.</w:t>
      </w:r>
    </w:p>
    <w:p>
      <w:r>
        <w:t xml:space="preserve">3. Взыскать расходы по госпошлине.</w:t>
      </w:r>
    </w:p>
    <w:p/>
    <w:p>
      <w:r>
        <w:t xml:space="preserve">Приложения:</w:t>
      </w:r>
    </w:p>
    <w:p>
      <w:r>
        <w:t xml:space="preserve">1. документы о праве собственности</w:t>
      </w:r>
    </w:p>
    <w:p>
      <w:r>
        <w:t xml:space="preserve">2. решение об изъятии</w:t>
      </w:r>
    </w:p>
    <w:p>
      <w:r>
        <w:t xml:space="preserve">3. доказательства даты моего уведомления</w:t>
      </w:r>
    </w:p>
    <w:p>
      <w:r>
        <w:t xml:space="preserve">4. доказательства преждевременности требования</w:t>
      </w:r>
    </w:p>
    <w:p>
      <w:r>
        <w:t xml:space="preserve">5.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Изъятие возможно не ранее чем через 1 год после уведомления собственника (ч. 4 ст. 32 ЖК РФ).</w:t>
      </w:r>
    </w:p>
    <w:p>
      <w:r>
        <w:rPr>
          <w:i/>
          <w:iCs/>
          <w:sz w:val="18"/>
          <w:szCs w:val="18"/>
        </w:rPr>
        <w:t xml:space="preserve">• Собственник может быть лишен имущества только по решению суда при условии предварительной и равноценной компенсации.</w:t>
      </w:r>
    </w:p>
    <w:p>
      <w:r>
        <w:rPr>
          <w:i/>
          <w:iCs/>
          <w:sz w:val="18"/>
          <w:szCs w:val="18"/>
        </w:rPr>
        <w:t xml:space="preserve">• Подсудность: по месту нахождения квартиры (исключительная).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[isk-zanizhennaya-vykupnaya-tsena]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2026-08-17T06:35:49.868Z</dcterms:created>
  <dcterms:modified xsi:type="dcterms:W3CDTF">2026-08-17T06:35:49.868Z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