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" w:line="230" w:lineRule="auto"/>
        <w:jc w:val="right"/>
      </w:pPr>
      <w:r>
        <w:rPr>
          <w:rFonts w:ascii="Arial" w:hAnsi="Arial"/>
          <w:b w:val="0"/>
          <w:sz w:val="19"/>
        </w:rPr>
        <w:t>В [районный/городской суд / мировой суд — проверить подсудность]</w:t>
        <w:br/>
        <w:t>адрес: [___]</w:t>
        <w:br/>
        <w:br/>
        <w:t>Истец: [Ф.И.О.]</w:t>
        <w:br/>
        <w:t>дата и место рождения: [___]</w:t>
        <w:br/>
        <w:t>адрес: [___]</w:t>
        <w:br/>
        <w:t>идентификатор (СНИЛС/ИНН/паспорт): [___]</w:t>
        <w:br/>
        <w:t>телефон, e-mail: [___]</w:t>
        <w:br/>
        <w:br/>
        <w:t>Ответчик: [оператор платформы / надлежащий договорный контрагент]</w:t>
        <w:br/>
        <w:t>адрес: [___], ИНН/ОГРН: [___]</w:t>
        <w:br/>
        <w:br/>
        <w:t>Цена иска: [___] руб.</w:t>
        <w:br/>
        <w:t>Госпошлина: [рассчитать по НК РФ на дату подачи]</w:t>
      </w:r>
    </w:p>
    <w:p>
      <w:pPr>
        <w:keepNext/>
        <w:spacing w:after="40"/>
        <w:jc w:val="center"/>
      </w:pPr>
      <w:r>
        <w:rPr>
          <w:rFonts w:ascii="Arial" w:hAnsi="Arial"/>
          <w:b/>
          <w:sz w:val="24"/>
        </w:rPr>
        <w:t>ИСКОВОЕ ЗАЯВЛЕНИЕ</w:t>
        <w:br/>
        <w:t>об оспаривании блокировки личного кабинета, исполнении договора и взыскании убытков</w:t>
      </w:r>
    </w:p>
    <w:p>
      <w:pPr>
        <w:pStyle w:val="Heading2"/>
      </w:pPr>
      <w:r>
        <w:t>Описательная часть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Истец зарегистрирован на платформе [___] и заключил с Ответчиком договор/присоединился к оферте редакции от [___]. Истец не является ИП [если верно] и выполнял заказы как [физическое лицо / плательщик НПД]. [Дата] Ответчик ограничил доступ к личному кабинету. Истцу сообщено основание [___] / мотивированное основание не сообщено. Досудебная жалоба от [дата] оставлена без удовлетворения / ответ [___]. Вследствие блокировки Истец [не может получить доступ к заказам/данным, не получил начисленные суммы, понёс подтверждённые расходы ___].</w:t>
      </w:r>
    </w:p>
    <w:p>
      <w:pPr>
        <w:pStyle w:val="Heading2"/>
      </w:pPr>
      <w:r>
        <w:t>Мотивировочная часть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Обязательства должны исполняться надлежащим образом (ст. 309 ГК РФ); односторонний отказ или изменение обязательства допустимы в пределах закона и договора (ст. 310, 450.1 ГК РФ). Суд оценивает конкретную редакцию оферты, основания и порядок применения блокировки. Требование о восстановлении доступа допустимо только если договор продолжает действовать и у Ответчика нет законного/договорного основания сохранять ограничение. Если договор правомерно прекращён, вместо понуждения к бессрочному сотрудничеству подлежат оценке требования о расчёте и доказанных убытках.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Если спор возник после 1 октября 2026 года и отношения подпадают под Федеральный закон № 289-ФЗ, до обращения в суд по поводу ограничения доступа к личному кабинету необходимо соблюсти обязательный порядок жалобы по ст. 14 этого Закона. Для более ранних событий Закон № 289-ФЗ не применяется как уже действующий.</w:t>
      </w:r>
    </w:p>
    <w:p>
      <w:pPr>
        <w:pStyle w:val="Heading2"/>
      </w:pPr>
      <w:r>
        <w:t>Просительная часть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На основании изложенного прошу суд (оставить только применимые требования):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1. Признать применение ограничения доступа к личному кабинету от [дата] не соответствующим договору/закону.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2. Обязать Ответчика восстановить доступ к личному кабинету и функционалу в объёме действующего договора [если договор не прекращён и такое требование является надлежащим способом защиты].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3. Взыскать задолженность по начисленным выплатам в размере [___] руб.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4. Взыскать документально подтверждённые убытки в размере [___] руб., находящиеся в причинной связи с неправомерной блокировкой.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5. Взыскать проценты по ст. 395 ГК РФ на просроченные денежные суммы — если применимо и иной режим не установлен договором/законом.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6. Взыскать судебные расходы.</w:t>
      </w:r>
    </w:p>
    <w:p>
      <w:pPr>
        <w:pStyle w:val="Heading2"/>
      </w:pPr>
      <w:r>
        <w:t>Приложения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1. Договор/оферта и редакция условий на дату блокировки.</w:t>
        <w:br/>
        <w:t>2. Уведомление о блокировке, скриншоты кабинета, переписка.</w:t>
        <w:br/>
        <w:t>3. Досудебная жалоба и ответ/подтверждение направления.</w:t>
        <w:br/>
        <w:t>4. Реестр заказов и расчётов.</w:t>
        <w:br/>
        <w:t>5. Расчёт задолженности, убытков и процентов.</w:t>
        <w:br/>
        <w:t>6. Документы об оплате госпошлины либо льготе/ходатайстве.</w:t>
        <w:br/>
        <w:t>7. Доказательства направления иска Ответчику.</w:t>
        <w:br/>
        <w:t>8. Иные доказательства.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Дата: «___» __________ 20___ года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Истец: __________________ /__________________/</w:t>
      </w:r>
    </w:p>
    <w:sectPr w:rsidR="00FC693F" w:rsidRPr="0006063C" w:rsidSect="00034616">
      <w:footerReference w:type="default" r:id="rId9"/>
      <w:pgSz w:w="12240" w:h="15840"/>
      <w:pgMar w:top="677" w:right="878" w:bottom="677" w:left="10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4" w:line="230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50" w:after="24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50" w:after="24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