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" w:line="230" w:lineRule="auto"/>
        <w:jc w:val="right"/>
      </w:pPr>
      <w:r>
        <w:rPr>
          <w:rFonts w:ascii="Arial" w:hAnsi="Arial"/>
          <w:b w:val="0"/>
          <w:sz w:val="19"/>
        </w:rPr>
        <w:t>В [районный/городской суд / мировой суд — проверить подсудность]</w:t>
        <w:br/>
        <w:t>адрес: [___]</w:t>
        <w:br/>
        <w:br/>
        <w:t>Истец: [Ф.И.О.]</w:t>
        <w:br/>
        <w:t>дата и место рождения: [___]</w:t>
        <w:br/>
        <w:t>адрес: [___]</w:t>
        <w:br/>
        <w:t>идентификатор (СНИЛС/ИНН/паспорт): [___]</w:t>
        <w:br/>
        <w:t>телефон, e-mail: [___]</w:t>
        <w:br/>
        <w:br/>
        <w:t>Ответчик: [платформа / надлежащий договорный контрагент]</w:t>
        <w:br/>
        <w:t>адрес: [___], ИНН/ОГРН: [___]</w:t>
        <w:br/>
        <w:br/>
        <w:t>Цена иска: [___] руб.</w:t>
        <w:br/>
        <w:t>Госпошлина: [рассчитать по НК РФ на дату подачи]</w:t>
      </w:r>
    </w:p>
    <w:p>
      <w:pPr>
        <w:keepNext/>
        <w:spacing w:after="40"/>
        <w:jc w:val="center"/>
      </w:pPr>
      <w:r>
        <w:rPr>
          <w:rFonts w:ascii="Arial" w:hAnsi="Arial"/>
          <w:b/>
          <w:sz w:val="24"/>
        </w:rPr>
        <w:t>ИСКОВОЕ ЗАЯВЛЕНИЕ</w:t>
        <w:br/>
        <w:t>о взыскании невыплаченных чаевых/бонусов по договору и процентов</w:t>
      </w:r>
    </w:p>
    <w:p>
      <w:pPr>
        <w:pStyle w:val="Heading2"/>
      </w:pPr>
      <w:r>
        <w:t>Подсудность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Если Истец не является ИП и спор не отнесён к арбитражному суду, дело рассматривается судом общей юрисдикции. Чисто имущественный спор при цене иска до 50 000 руб. обычно подсуден мировому судье (ст. 23 ГПК РФ); при большей цене — районному суду. Если вместе с денежным требованием заявлено иное требование, меняющее родовую подсудность, её необходимо определить заново. Спор исполнителя с платформой из деятельности по получению дохода не считается потребительским автоматически.</w:t>
      </w:r>
    </w:p>
    <w:p>
      <w:pPr>
        <w:pStyle w:val="Heading2"/>
      </w:pPr>
      <w:r>
        <w:t>Описательная часть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Истец заключил с Ответчиком договор/присоединился к оферте [___]. За период [___] Истец выполнил [___] заказов. По данным платформы/условиям программы начислены [чаевые ___ руб.; бонус ___ руб.], однако перечислено только [___] руб. Невыплаченная сумма составляет [___] руб. Претензия от [дата] [оставлена без ответа / отклонена по причине ___].</w:t>
      </w:r>
    </w:p>
    <w:p>
      <w:pPr>
        <w:pStyle w:val="Heading2"/>
      </w:pPr>
      <w:r>
        <w:t>Мотивировочная часть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По ст. 309 ГК РФ обязательства исполняются надлежащим образом в соответствии с их условиями. Пределы одностороннего отказа/изменения определяются ст. 310 и 450.1 ГК РФ и договором. Истец обязан доказать не только отображение суммы в приложении, но и договорное основание её выплаты: для чаевых — движение средств и обязанность конкретного лица перечислить их исполнителю; для бонуса — условия акции/системы и факт их выполнения. За просрочку денежного обязательства при наличии оснований взыскиваются проценты по ст. 395 ГК РФ.</w:t>
      </w:r>
    </w:p>
    <w:p>
      <w:pPr>
        <w:pStyle w:val="Heading2"/>
      </w:pPr>
      <w:r>
        <w:t>Просительная часть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На основании изложенного прошу суд: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1. Взыскать с Ответчика задолженность по [чаевым/бонусам] в размере [___] руб.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2. Взыскать проценты по ст. 395 ГК РФ в размере [___] руб. по дату расчёта и далее по день фактической оплаты — если применимо.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3. Взыскать документально подтверждённые убытки [___] руб. — только если они не дублируют основной долг и доказана причинная связь.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4. Взыскать судебные расходы.</w:t>
      </w:r>
    </w:p>
    <w:p>
      <w:pPr>
        <w:pStyle w:val="Heading2"/>
      </w:pPr>
      <w:r>
        <w:t>Приложения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1. Договор/оферта нужной редакции.</w:t>
        <w:br/>
        <w:t>2. Условия программы чаевых/бонусов.</w:t>
        <w:br/>
        <w:t>3. Скриншоты начислений, реестр заказов, акты/отчёты.</w:t>
        <w:br/>
        <w:t>4. Банковские выписки.</w:t>
        <w:br/>
        <w:t>5. Претензия и ответ/доказательство направления.</w:t>
        <w:br/>
        <w:t>6. Расчёт долга и процентов.</w:t>
        <w:br/>
        <w:t>7. Документ об уплате госпошлины/льготе.</w:t>
        <w:br/>
        <w:t>8. Доказательство направления Ответчику копии иска и приложений.</w:t>
        <w:br/>
        <w:t>9. Иные доказательства.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Дата: «___» __________ 20___ года</w:t>
      </w:r>
    </w:p>
    <w:p>
      <w:pPr>
        <w:spacing w:after="24" w:line="230" w:lineRule="auto"/>
      </w:pPr>
      <w:r>
        <w:rPr>
          <w:rFonts w:ascii="Arial" w:hAnsi="Arial"/>
          <w:b w:val="0"/>
          <w:sz w:val="19"/>
        </w:rPr>
        <w:t>Истец: __________________ /__________________/</w:t>
      </w:r>
    </w:p>
    <w:sectPr w:rsidR="00FC693F" w:rsidRPr="0006063C" w:rsidSect="00034616">
      <w:footerReference w:type="default" r:id="rId9"/>
      <w:pgSz w:w="12240" w:h="15840"/>
      <w:pgMar w:top="677" w:right="878" w:bottom="677" w:left="10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" w:line="230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50" w:after="24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50" w:after="24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