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ЮРИСТЫ В ДЖИНСАХ</w:t>
      </w:r>
    </w:p>
    <w:p>
      <w:pPr>
        <w:jc w:val="center"/>
      </w:pPr>
      <w:r>
        <w:rPr>
          <w:b/>
          <w:sz w:val="18"/>
        </w:rPr>
        <w:t>РАБОЧИЙ ОБРАЗЕЦ ДЛЯ ПОДАЧИ В СУД</w:t>
      </w:r>
      <w:r>
        <w:rPr>
          <w:i/>
          <w:sz w:val="18"/>
        </w:rPr>
        <w:t xml:space="preserve"> • правовая проверка 27.08.2026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ПЕРЕД ПОДАЧЕЙ. </w:t>
            </w:r>
            <w:r>
              <w:t>Не используйте слово «франшиза» как готовую юридическую квалификацию. Сначала определите, что подписано: коммерческая концессия, лицензия, комплекс услуг, поставка, смешанный договор. Этот образец предназначен прежде всего для предпринимательского спора, где покупатель франшизы доказывает конкретные недостоверные заверения или существенное нарушение договора.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rPr>
          <w:b/>
        </w:rPr>
        <w:t>В Арбитражный суд [СУБЪЕКТ РФ ПО ПОДСУДНОСТИ]</w:t>
      </w:r>
    </w:p>
    <w:p>
      <w:pPr>
        <w:spacing w:after="0"/>
        <w:jc w:val="right"/>
      </w:pPr>
      <w:r>
        <w:rPr>
          <w:b w:val="0"/>
        </w:rPr>
        <w:t>Истец: [ИП / ООО; адрес; ИНН; ОГРНИП/ОГРН; телефон; e-mail]</w:t>
      </w:r>
    </w:p>
    <w:p>
      <w:pPr>
        <w:spacing w:after="0"/>
        <w:jc w:val="right"/>
      </w:pPr>
      <w:r>
        <w:rPr>
          <w:b w:val="0"/>
        </w:rPr>
        <w:t>Ответчик: [правообладатель / продавец франшизы; адрес; ИНН; ОГРН]</w:t>
      </w:r>
    </w:p>
    <w:p>
      <w:pPr>
        <w:spacing w:after="0"/>
        <w:jc w:val="right"/>
      </w:pPr>
      <w:r>
        <w:rPr>
          <w:b/>
        </w:rPr>
        <w:t>Цена иска: [ВОЗВРАТ ПЛАТЕЖЕЙ + УБЫТКИ + НЕУСТОЙКА/ПРОЦЕНТЫ] руб.</w:t>
      </w:r>
    </w:p>
    <w:p>
      <w:pPr>
        <w:spacing w:after="0"/>
        <w:jc w:val="right"/>
      </w:pPr>
      <w:r>
        <w:rPr>
          <w:b/>
        </w:rPr>
        <w:t>Госпошлина: [___] руб. — рассчитать в калькуляторе госпошлины на сайте</w:t>
      </w:r>
    </w:p>
    <w:p>
      <w:pPr>
        <w:spacing w:before="160" w:after="160"/>
        <w:jc w:val="center"/>
      </w:pPr>
      <w:r>
        <w:rPr>
          <w:b/>
          <w:sz w:val="26"/>
        </w:rPr>
        <w:t>ИСКОВОЕ ЗАЯВЛЕНИЕ</w:t>
        <w:br/>
        <w:t>о взыскании денежных средств и убытков в связи с недостоверными заверениями при заключении договора «франшизы»</w:t>
        <w:br/>
        <w:t>[и о расторжении договора — оставить только при необходимости]</w:t>
      </w:r>
    </w:p>
    <w:p>
      <w:pPr>
        <w:pStyle w:val="Heading2"/>
      </w:pPr>
      <w:r>
        <w:t>Что выбрать перед подачей</w:t>
      </w:r>
    </w:p>
    <w:p>
      <w:pPr>
        <w:jc w:val="both"/>
      </w:pPr>
      <w:r>
        <w:t>ВАРИАНТ А — если Истец уже правомерно отказался от договора на основании его условий либо статьи 431.2 ГК РФ и спор сводится к деньгам: удалите требование «расторгнуть договор» и заявляйте возврат платежей, убытки и иные денежные требования. Это обычно проще и не создаёт отдельного неимущественного требования о расторжении.</w:t>
      </w:r>
    </w:p>
    <w:p>
      <w:pPr>
        <w:jc w:val="both"/>
      </w:pPr>
      <w:r>
        <w:t>ВАРИАНТ Б — если односторонний отказ не состоялся и для прекращения договора нужно решение суда: оставьте требование о расторжении. Тогда госпошлину необходимо считать отдельно за имущественные денежные требования и за самостоятельное неимущественное требование о расторжении.</w:t>
      </w:r>
    </w:p>
    <w:p>
      <w:pPr>
        <w:pStyle w:val="Heading2"/>
      </w:pPr>
      <w:r>
        <w:t>Обстоятельства</w:t>
      </w:r>
    </w:p>
    <w:p>
      <w:pPr>
        <w:jc w:val="both"/>
      </w:pPr>
      <w:r>
        <w:t>До заключения договора Ответчик сообщил Истцу следующие обстоятельства, которые имели существенное значение для решения о покупке: [например: действующие точки получают выручку не менее ___ руб.; средний срок окупаемости ___ месяцев; право на товарный знак зарегистрировано; эксклюзивная территория; готовые договорённости с поставщиками; конкретный объём рекламной поддержки].</w:t>
      </w:r>
    </w:p>
    <w:p>
      <w:pPr>
        <w:jc w:val="both"/>
      </w:pPr>
      <w:r>
        <w:t>Эти сведения содержались в [презентации / финансовой модели / переписке / коммерческом предложении / записи переговоров / сайте] от [ДАТА]. Истец прямо сообщил, что принимает решение о заключении договора, рассчитывая на указанные сведения.</w:t>
      </w:r>
    </w:p>
    <w:p>
      <w:pPr>
        <w:jc w:val="both"/>
      </w:pPr>
      <w:r>
        <w:t>[ДАТА] стороны заключили договор № [___]. Истец перечислил Ответчику: паушальный/вступительный платёж [___] руб.; иные платежи [___] руб.; всего [___] руб. Платёжные документы прилагаются.</w:t>
      </w:r>
    </w:p>
    <w:p>
      <w:pPr>
        <w:jc w:val="both"/>
      </w:pPr>
      <w:r>
        <w:t>После начала исполнения выяснилось, что существенные заверения не соответствуют действительности: [ПО КАЖДОМУ ОБЕЩАНИЮ НАПИШИТЕ: что было обещано → какой факт установлен → каким документом это подтверждается].</w:t>
      </w:r>
    </w:p>
    <w:p>
      <w:pPr>
        <w:jc w:val="both"/>
      </w:pPr>
      <w:r>
        <w:t>[Если договор является коммерческой концессией] Проверка сведений Роспатента показала: [право на товарный знак / регистрация предоставления комплекса исключительных прав — указать фактический статус]. Не смешивайте отсутствие регистрации с обычной убыточностью бизнеса: укажите, какое именно право не было предоставлено.</w:t>
      </w:r>
    </w:p>
    <w:p>
      <w:pPr>
        <w:jc w:val="both"/>
      </w:pPr>
      <w:r>
        <w:t>[ДАТА] Истец направил Ответчику уведомление/претензию, в котором потребовал [возвратить платёж / возместить убытки / устранить нарушение / подтвердил отказ от договора]. Ответчик получил его [ДАТА], но требование не исполнил.</w:t>
      </w:r>
    </w:p>
    <w:p>
      <w:pPr>
        <w:pStyle w:val="Heading2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43"/>
        <w:gridCol w:w="3343"/>
        <w:gridCol w:w="3343"/>
      </w:tblGrid>
      <w:tr>
        <w:tc>
          <w:tcPr>
            <w:tcW w:type="dxa" w:w="3343"/>
            <w:shd w:fill="EAEAEA"/>
          </w:tcPr>
          <w:p>
            <w:r>
              <w:rPr>
                <w:b/>
              </w:rPr>
              <w:t>Что входит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Сумма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Как определить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Платежи, подлежащие возврату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Указать конкретный платёж и правовое основание возврата; не требовать автоматически возврата всего исполненного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Реальный ущерб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Только расходы, причинно связанные с недостоверными заверениями/нарушением и подтверждённые документами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Упущенная выгода — только при доказуемой модели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Оставить лишь при наличии реальной доказательной базы, а не рекламного прогноза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Договорная неустойка или проценты по ст. 395 ГК РФ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Рассчитать в калькуляторе на сайте по выбранному основанию; двойное взыскание за одно нарушение не заявлять без основания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ИТОГО — цена иска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Сложить заявленные денежные требования</w:t>
            </w:r>
          </w:p>
        </w:tc>
      </w:tr>
    </w:tbl>
    <w:p>
      <w:pPr>
        <w:spacing w:after="0"/>
      </w:pPr>
    </w:p>
    <w:p>
      <w:pPr>
        <w:pStyle w:val="Heading2"/>
      </w:pPr>
      <w:r>
        <w:t>Госпошлина</w:t>
      </w:r>
    </w:p>
    <w:p>
      <w:pPr>
        <w:jc w:val="both"/>
      </w:pPr>
      <w:r>
        <w:t>Денежную часть госпошлины рассчитайте в калькуляторе на сайте для арбитражного суда по цене иска. Если оставлено отдельное требование о расторжении договора, к имущественной госпошлине добавляется госпошлина за самостоятельное неимущественное требование: для физического лица/ИП — 15 000 руб., для организации — 50 000 руб. Если заявляются иные самостоятельные неимущественные требования, госпошлина может увеличиться — не добавляйте их без необходимости.</w:t>
      </w:r>
    </w:p>
    <w:p>
      <w:pPr>
        <w:pStyle w:val="Heading2"/>
      </w:pPr>
      <w:r>
        <w:t>Правовое обоснование</w:t>
      </w:r>
    </w:p>
    <w:p>
      <w:pPr>
        <w:jc w:val="both"/>
      </w:pPr>
      <w:r>
        <w:t>По статье 431.2 ГК РФ сторона, давшая недостоверные заверения об обстоятельствах, имеющих значение для заключения или исполнения договора, при установленных законом условиях обязана возместить причинённые убытки или уплатить договорную неустойку; при существенности заверений возможен отказ от договора. Конкретное основание должно быть связано с тем заверением, на которое Истец действительно полагался.</w:t>
      </w:r>
    </w:p>
    <w:p>
      <w:pPr>
        <w:jc w:val="both"/>
      </w:pPr>
      <w:r>
        <w:t>Если фактическая конструкция договора является коммерческой концессией, учитываются статьи 1027–1028 ГК РФ: предоставление комплекса исключительных прав, включающего право на товарный знак, подлежит государственной регистрации. Если договор по существу иной, нормы о коммерческой концессии автоматически не применяются.</w:t>
      </w:r>
    </w:p>
    <w:p>
      <w:pPr>
        <w:pStyle w:val="Heading2"/>
      </w:pPr>
      <w:r>
        <w:t>ПРОШУ СУД</w:t>
      </w:r>
    </w:p>
    <w:p>
      <w:pPr>
        <w:ind w:left="170" w:hanging="170"/>
        <w:jc w:val="both"/>
      </w:pPr>
      <w:r>
        <w:rPr>
          <w:b/>
        </w:rPr>
        <w:t xml:space="preserve">1. </w:t>
      </w:r>
      <w:r>
        <w:t>[ВАРИАНТ А — если отказ уже состоялся] Взыскать с Ответчика денежные средства, подлежащие возврату вследствие прекращения договора/отказа от него, в размере [___] руб.</w:t>
      </w:r>
    </w:p>
    <w:p>
      <w:pPr>
        <w:ind w:left="170" w:hanging="170"/>
        <w:jc w:val="both"/>
      </w:pPr>
      <w:r>
        <w:rPr>
          <w:b/>
        </w:rPr>
        <w:t xml:space="preserve">2. </w:t>
      </w:r>
      <w:r>
        <w:t>[ВАРИАНТ Б — вместо пункта 1, если требуется решение суда] Расторгнуть договор № [___] от [ДАТА] в связи с [существенным нарушением / иным подтверждённым основанием].</w:t>
      </w:r>
    </w:p>
    <w:p>
      <w:pPr>
        <w:ind w:left="170" w:hanging="170"/>
        <w:jc w:val="both"/>
      </w:pPr>
      <w:r>
        <w:rPr>
          <w:b/>
        </w:rPr>
        <w:t xml:space="preserve">3. </w:t>
      </w:r>
      <w:r>
        <w:t>Взыскать с Ответчика убытки, вызванные недостоверными заверениями/нарушением договора, в размере [___] руб.</w:t>
      </w:r>
    </w:p>
    <w:p>
      <w:pPr>
        <w:ind w:left="170" w:hanging="170"/>
        <w:jc w:val="both"/>
      </w:pPr>
      <w:r>
        <w:rPr>
          <w:b/>
        </w:rPr>
        <w:t xml:space="preserve">4. </w:t>
      </w:r>
      <w:r>
        <w:t>[УДАЛИТЬ, ЕСЛИ НЕТ] Взыскать договорную неустойку либо проценты по статье 395 ГК РФ в размере [___] руб., рассчитанном в калькуляторе на сайте.</w:t>
      </w:r>
    </w:p>
    <w:p>
      <w:pPr>
        <w:ind w:left="170" w:hanging="170"/>
        <w:jc w:val="both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2"/>
      </w:pPr>
      <w:r>
        <w:t>Приложения</w:t>
      </w:r>
    </w:p>
    <w:p>
      <w:pPr>
        <w:ind w:left="283" w:hanging="283"/>
      </w:pPr>
      <w:r>
        <w:t>1. Договор и все приложения/дополнительные соглашения.</w:t>
      </w:r>
    </w:p>
    <w:p>
      <w:pPr>
        <w:ind w:left="283" w:hanging="283"/>
      </w:pPr>
      <w:r>
        <w:t>2. Презентация, коммерческое предложение, финансовая модель и иные материалы с заверениями Ответчика.</w:t>
      </w:r>
    </w:p>
    <w:p>
      <w:pPr>
        <w:ind w:left="283" w:hanging="283"/>
      </w:pPr>
      <w:r>
        <w:t>3. Переписка и иные доказательства того, что спорные заверения имели значение для заключения договора.</w:t>
      </w:r>
    </w:p>
    <w:p>
      <w:pPr>
        <w:ind w:left="283" w:hanging="283"/>
      </w:pPr>
      <w:r>
        <w:t>4. Платёжные документы.</w:t>
      </w:r>
    </w:p>
    <w:p>
      <w:pPr>
        <w:ind w:left="283" w:hanging="283"/>
      </w:pPr>
      <w:r>
        <w:t>5. Документы, подтверждающие недостоверность каждого спорного заверения.</w:t>
      </w:r>
    </w:p>
    <w:p>
      <w:pPr>
        <w:ind w:left="283" w:hanging="283"/>
      </w:pPr>
      <w:r>
        <w:t>6. [При применимости] Выписки/сведения Роспатента о товарном знаке и регистрации предоставления прав.</w:t>
      </w:r>
    </w:p>
    <w:p>
      <w:pPr>
        <w:ind w:left="283" w:hanging="283"/>
      </w:pPr>
      <w:r>
        <w:t>7. Документы, подтверждающие реальный ущерб и причинную связь.</w:t>
      </w:r>
    </w:p>
    <w:p>
      <w:pPr>
        <w:ind w:left="283" w:hanging="283"/>
      </w:pPr>
      <w:r>
        <w:t>8. Уведомление об отказе/претензия и доказательство получения.</w:t>
      </w:r>
    </w:p>
    <w:p>
      <w:pPr>
        <w:ind w:left="283" w:hanging="283"/>
      </w:pPr>
      <w:r>
        <w:t>9. Расчёт цены иска; распечатка расчёта неустойки/процентов из калькулятора на сайте.</w:t>
      </w:r>
    </w:p>
    <w:p>
      <w:pPr>
        <w:ind w:left="283" w:hanging="283"/>
      </w:pPr>
      <w:r>
        <w:t>10. Документ об уплате госпошлины.</w:t>
      </w:r>
    </w:p>
    <w:p>
      <w:pPr>
        <w:ind w:left="283" w:hanging="283"/>
      </w:pPr>
      <w:r>
        <w:t>11. Доказательство направления Ответчику копии иска и приложений.</w:t>
      </w:r>
    </w:p>
    <w:p>
      <w:pPr>
        <w:spacing w:before="160"/>
      </w:pPr>
      <w:r>
        <w:rPr>
          <w:b/>
        </w:rPr>
        <w:t>Дата: «___» __________ 20__ г.</w:t>
      </w:r>
      <w:r>
        <w:t xml:space="preserve">                         Подпись: __________ / [Ф.И.О.]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ФИНАЛЬНАЯ ПРОВЕРКА. </w:t>
            </w:r>
            <w:r>
              <w:t>Перед отправкой удалите все квадратные скобки, подсказки и ненужные варианты; проверьте суммы на дату подачи, приложите доказательство направления другой стороне копии иска и приложений, которых у неё нет. Если в документе указано «калькулятор на сайте», подставьте в иск итоговую сумму из калькулятора и приложите распечатку расчёта.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6"/>
      </w:rPr>
      <w:t>Рабочий образец • сверить факты, подсудность и суммы на дату подачи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pPr>
      <w:spacing w:after="40"/>
      <w:ind w:left="312" w:hanging="198"/>
    </w:pPr>
    <w:rPr>
      <w:rFonts w:ascii="Times New Roman" w:hAnsi="Times New Roman" w:eastAsia="Times New Roman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