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ЮРИСТЫ В ДЖИНСАХ</w:t>
      </w:r>
    </w:p>
    <w:p>
      <w:pPr>
        <w:jc w:val="center"/>
      </w:pPr>
      <w:r>
        <w:rPr>
          <w:b/>
          <w:sz w:val="18"/>
        </w:rPr>
        <w:t>РАБОЧИЙ ОБРАЗЕЦ ДЛЯ ПОДАЧИ В СУД</w:t>
      </w:r>
      <w:r>
        <w:rPr>
          <w:i/>
          <w:sz w:val="18"/>
        </w:rPr>
        <w:t xml:space="preserve"> • правовая проверка 27.08.2026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ПЕРЕД ПОДАЧЕЙ. </w:t>
            </w:r>
            <w:r>
              <w:t>Подходит, если письменный договор единым файлом не подписан, но заказ, цена, срок и результат подтверждаются перепиской, электронными письмами, файлами, платежами или фактическим использованием результата. Если спор связан с авторскими правами либо стороны согласовали иную правовую конструкцию, этот образец нужно адаптировать.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</w:rPr>
        <w:t>В [наименование суда]</w:t>
      </w:r>
    </w:p>
    <w:p>
      <w:pPr>
        <w:spacing w:after="0"/>
        <w:jc w:val="right"/>
      </w:pPr>
      <w:r>
        <w:rPr>
          <w:b w:val="0"/>
        </w:rPr>
        <w:t>Истец: [Ф.И.О.; дата и место рождения; адрес; один из идентификаторов; телефон; e-mail]</w:t>
      </w:r>
    </w:p>
    <w:p>
      <w:pPr>
        <w:spacing w:after="0"/>
        <w:jc w:val="right"/>
      </w:pPr>
      <w:r>
        <w:rPr>
          <w:b w:val="0"/>
        </w:rPr>
        <w:t>Ответчик: [Ф.И.О./наименование; адрес; ИНН/ОГРН — для организации/ИП]</w:t>
      </w:r>
    </w:p>
    <w:p>
      <w:pPr>
        <w:spacing w:after="0"/>
        <w:jc w:val="right"/>
      </w:pPr>
      <w:r>
        <w:rPr>
          <w:b/>
        </w:rPr>
        <w:t>Цена иска: [ОСНОВНОЙ ДОЛГ + ПРОЦЕНТЫ + УБЫТКИ, ЕСЛИ ЗАЯВЛЯЮТСЯ] руб.</w:t>
      </w:r>
    </w:p>
    <w:p>
      <w:pPr>
        <w:spacing w:after="0"/>
        <w:jc w:val="right"/>
      </w:pPr>
      <w:r>
        <w:rPr>
          <w:b/>
        </w:rPr>
        <w:t>Госпошлина: [___] руб. — рассчитать в калькуляторе госпошлины на сайте</w:t>
      </w:r>
    </w:p>
    <w:p>
      <w:pPr>
        <w:spacing w:before="160" w:after="160"/>
        <w:jc w:val="center"/>
      </w:pPr>
      <w:r>
        <w:rPr>
          <w:b/>
          <w:sz w:val="26"/>
        </w:rPr>
        <w:t>ИСКОВОЕ ЗАЯВЛЕНИЕ</w:t>
        <w:br/>
        <w:t>о взыскании задолженности за выполненную работу (оказанные услуги) и процентов за просрочку оплаты</w:t>
      </w:r>
    </w:p>
    <w:p>
      <w:pPr>
        <w:pStyle w:val="Heading2"/>
      </w:pPr>
      <w:r>
        <w:t>Как выбрать суд и госпошлину</w:t>
      </w:r>
    </w:p>
    <w:p>
      <w:pPr>
        <w:jc w:val="both"/>
      </w:pPr>
      <w:r>
        <w:t>Если истец — обычное физическое лицо, не зарегистрированное как ИП, а спор не отнесён законом к арбитражному суду, иск подаётся по правилам ГПК РФ. Имущественный спор до 50 000 руб. обычно относится к мировому судье, свыше — к районному суду. Госпошлину рассчитайте в калькуляторе на сайте по цене иска.</w:t>
      </w:r>
    </w:p>
    <w:p>
      <w:pPr>
        <w:jc w:val="both"/>
      </w:pPr>
      <w:r>
        <w:t>Если спор возник между ИП/организациями из предпринимательской деятельности, применяется АПК РФ и арбитражный суд. Для договорного денежного требования в арбитраже до подачи иска обычно нужно выдержать применимый досудебный порядок; проверьте договор и часть 5 статьи 4 АПК РФ. Госпошлину рассчитайте в калькуляторе на сайте по правилам для арбитражного суда.</w:t>
      </w:r>
    </w:p>
    <w:p>
      <w:pPr>
        <w:pStyle w:val="Heading2"/>
      </w:pPr>
      <w:r>
        <w:t>Обстоятельства</w:t>
      </w:r>
    </w:p>
    <w:p>
      <w:pPr>
        <w:jc w:val="both"/>
      </w:pPr>
      <w:r>
        <w:t>[ДАТА] Ответчик обратился ко мне через [Telegram / WhatsApp / электронную почту / иной канал] и предложил выполнить [ТОЧНОЕ НАЗВАНИЕ РАБОТЫ: разработать сайт, подготовить дизайн, написать программу, выполнить монтаж, подготовить тексты и т. п.].</w:t>
      </w:r>
    </w:p>
    <w:p>
      <w:pPr>
        <w:jc w:val="both"/>
      </w:pPr>
      <w:r>
        <w:t>В переписке от [ДАТЫ] стороны согласовали объём задания: [ПЕРЕЧИСЛИТЕ 3–6 КОНКРЕТНЫХ РЕЗУЛЬТАТОВ], срок выполнения — до [ДАТА], стоимость — [СУММА] руб., порядок оплаты — [100% после передачи / аванс ___ руб. и остаток ___ руб. / иной порядок]. Копии переписки и электронных писем прилагаются.</w:t>
      </w:r>
    </w:p>
    <w:p>
      <w:pPr>
        <w:jc w:val="both"/>
      </w:pPr>
      <w:r>
        <w:t>Я выполнил согласованную работу и [ДАТА] передал Ответчику результат посредством [e-mail / ссылка на облако / репозиторий / личный кабинет / мессенджер]. Передача подтверждается [письмом, отметкой скачивания, сообщением «получили», актом, логами, иным доказательством].</w:t>
      </w:r>
    </w:p>
    <w:p>
      <w:pPr>
        <w:jc w:val="both"/>
      </w:pPr>
      <w:r>
        <w:t>Ответчик результат принял и [ИСПОЛЬЗУЕТ ЕГО: разместил на сайте / запустил рекламу / передал клиенту / продолжил работу с файлами / письменно подтвердил отсутствие замечаний]. [Если были замечания: укажите их и как они были устранены.]</w:t>
      </w:r>
    </w:p>
    <w:p>
      <w:pPr>
        <w:jc w:val="both"/>
      </w:pPr>
      <w:r>
        <w:t>Согласованная цена работы составляет [СУММА] руб. Ответчик оплатил [СУММА] руб. [или: оплату не производил]. Непогашенная задолженность составляет [СУММА] руб.</w:t>
      </w:r>
    </w:p>
    <w:p>
      <w:pPr>
        <w:jc w:val="both"/>
      </w:pPr>
      <w:r>
        <w:t>[ДАТА] я направил Ответчику претензию с требованием оплатить задолженность. Претензия получена [ДАТА], что подтверждается [почтовым уведомлением / электронным подтверждением / сообщением]. Требование добровольно не исполнено.</w:t>
      </w:r>
    </w:p>
    <w:p>
      <w:pPr>
        <w:pStyle w:val="Heading2"/>
        <w:pageBreakBefore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43"/>
        <w:gridCol w:w="3343"/>
        <w:gridCol w:w="3343"/>
      </w:tblGrid>
      <w:tr>
        <w:tc>
          <w:tcPr>
            <w:tcW w:type="dxa" w:w="3343"/>
            <w:shd w:fill="EAEAEA"/>
          </w:tcPr>
          <w:p>
            <w:r>
              <w:rPr>
                <w:b/>
              </w:rPr>
              <w:t>Что входит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Сумма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Как определить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Основной долг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Согласованная цена минус фактически полученные платежи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Проценты по ст. 395 ГК РФ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сайте: сумма долга, дата начала просрочки, дата расчёта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Подтверждённые убытки — только если реально есть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Указать конкретный расход и приложить платёжные документы; ненужную строку удалить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ИТОГО — цена иска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Сложить только заявленные денежные требования</w:t>
            </w:r>
          </w:p>
        </w:tc>
      </w:tr>
    </w:tbl>
    <w:p>
      <w:pPr>
        <w:spacing w:after="0"/>
      </w:pPr>
    </w:p>
    <w:p>
      <w:pPr>
        <w:jc w:val="both"/>
      </w:pPr>
      <w:r>
        <w:t>Если проценты по статье 395 ГК РФ продолжают начисляться после подачи иска, в просительной части можно просить их взыскание по день фактической оплаты. В цену иска и госпошлину включите сумму процентов, рассчитанную на дату подачи; распечатку расчёта из калькулятора на сайте приложите к иску.</w:t>
      </w:r>
    </w:p>
    <w:p>
      <w:pPr>
        <w:pStyle w:val="Heading2"/>
      </w:pPr>
      <w:r>
        <w:t>Правовое обоснование</w:t>
      </w:r>
    </w:p>
    <w:p>
      <w:pPr>
        <w:jc w:val="both"/>
      </w:pPr>
      <w:r>
        <w:t>Содержание переписки и электронных документов позволяет установить стороны, предмет задания, цену, сроки и последующее исполнение. Письменная форма сделки может соблюдаться с использованием электронных и иных технических средств, позволяющих воспроизвести содержание сделки и определить лицо, выразившее волю. Само по себе отсутствие единого бумажного договора не освобождает заказчика от оплаты реально полученного и принятого результата.</w:t>
      </w:r>
    </w:p>
    <w:p>
      <w:pPr>
        <w:jc w:val="both"/>
      </w:pPr>
      <w:r>
        <w:t>Обязательства должны исполняться надлежащим образом (статьи 309, 310 ГК РФ). К отношениям применяются нормы о подряде либо возмездном оказании услуг в зависимости от характера задания, в том числе статьи 702, 711, 720 либо 779, 781 ГК РФ. За просрочку денежного обязательства при наличии оснований взыскиваются проценты по статье 395 ГК РФ.</w:t>
      </w:r>
    </w:p>
    <w:p>
      <w:pPr>
        <w:pStyle w:val="Heading2"/>
      </w:pPr>
      <w:r>
        <w:t>ПРОШУ СУД</w:t>
      </w:r>
    </w:p>
    <w:p>
      <w:pPr>
        <w:ind w:left="170" w:hanging="170"/>
        <w:jc w:val="both"/>
      </w:pPr>
      <w:r>
        <w:rPr>
          <w:b/>
        </w:rPr>
        <w:t xml:space="preserve">1. </w:t>
      </w:r>
      <w:r>
        <w:t>Взыскать с Ответчика в мою пользу задолженность за выполненную работу (оказанные услуги) в размере [___] руб.</w:t>
      </w:r>
    </w:p>
    <w:p>
      <w:pPr>
        <w:ind w:left="170" w:hanging="170"/>
        <w:jc w:val="both"/>
      </w:pPr>
      <w:r>
        <w:rPr>
          <w:b/>
        </w:rPr>
        <w:t xml:space="preserve">2. </w:t>
      </w:r>
      <w:r>
        <w:t>Взыскать проценты за пользование чужими денежными средствами по статье 395 ГК РФ за период с [ДАТА] по [ДАТА ПОДАЧИ] в размере [___] руб., рассчитанном в калькуляторе на сайте.</w:t>
      </w:r>
    </w:p>
    <w:p>
      <w:pPr>
        <w:ind w:left="170" w:hanging="170"/>
        <w:jc w:val="both"/>
      </w:pPr>
      <w:r>
        <w:rPr>
          <w:b/>
        </w:rPr>
        <w:t xml:space="preserve">3. </w:t>
      </w:r>
      <w:r>
        <w:t>Взыскивать проценты по статье 395 ГК РФ на непогашенную сумму основного долга начиная со дня, следующего за датой расчёта, по день фактической оплаты — если это требование соответствует обстоятельствам дела.</w:t>
      </w:r>
    </w:p>
    <w:p>
      <w:pPr>
        <w:ind w:left="170" w:hanging="170"/>
        <w:jc w:val="both"/>
      </w:pPr>
      <w:r>
        <w:rPr>
          <w:b/>
        </w:rPr>
        <w:t xml:space="preserve">4. </w:t>
      </w:r>
      <w:r>
        <w:t>[УДАЛИТЬ, ЕСЛИ НЕТ] Взыскать подтверждённые убытки в размере [___] руб.</w:t>
      </w:r>
    </w:p>
    <w:p>
      <w:pPr>
        <w:ind w:left="170" w:hanging="170"/>
        <w:jc w:val="both"/>
      </w:pPr>
      <w:r>
        <w:rPr>
          <w:b/>
        </w:rPr>
        <w:t xml:space="preserve">5. </w:t>
      </w:r>
      <w:r>
        <w:t>Взыскать судебные расходы, включая уплаченную государственную пошлину и иные документально подтверждённые расходы.</w:t>
      </w:r>
    </w:p>
    <w:p>
      <w:pPr>
        <w:pStyle w:val="Heading2"/>
      </w:pPr>
      <w:r>
        <w:t>Приложения</w:t>
      </w:r>
    </w:p>
    <w:p>
      <w:pPr>
        <w:ind w:left="283" w:hanging="283"/>
      </w:pPr>
      <w:r>
        <w:t>1. Документ об уплате госпошлины либо документ о льготе/ходатайство — по применимой процедуре.</w:t>
      </w:r>
    </w:p>
    <w:p>
      <w:pPr>
        <w:ind w:left="283" w:hanging="283"/>
      </w:pPr>
      <w:r>
        <w:t>2. Доказательство направления Ответчику копии искового заявления и отсутствующих у него приложений.</w:t>
      </w:r>
    </w:p>
    <w:p>
      <w:pPr>
        <w:ind w:left="283" w:hanging="283"/>
      </w:pPr>
      <w:r>
        <w:t>3. Распечатка переписки с видимыми датами, именами/номерами аккаунтов и согласованными условиями.</w:t>
      </w:r>
    </w:p>
    <w:p>
      <w:pPr>
        <w:ind w:left="283" w:hanging="283"/>
      </w:pPr>
      <w:r>
        <w:t>4. Электронные письма, техническое задание, смета, счёт или иные материалы, подтверждающие предмет и цену.</w:t>
      </w:r>
    </w:p>
    <w:p>
      <w:pPr>
        <w:ind w:left="283" w:hanging="283"/>
      </w:pPr>
      <w:r>
        <w:t>5. Доказательства передачи результата: письма, ссылки, журналы, акты, сообщения о получении.</w:t>
      </w:r>
    </w:p>
    <w:p>
      <w:pPr>
        <w:ind w:left="283" w:hanging="283"/>
      </w:pPr>
      <w:r>
        <w:t>6. Доказательства принятия или использования результата Ответчиком.</w:t>
      </w:r>
    </w:p>
    <w:p>
      <w:pPr>
        <w:ind w:left="283" w:hanging="283"/>
      </w:pPr>
      <w:r>
        <w:t>7. Платёжные документы и выписка, подтверждающие частичную оплату либо её отсутствие.</w:t>
      </w:r>
    </w:p>
    <w:p>
      <w:pPr>
        <w:ind w:left="283" w:hanging="283"/>
      </w:pPr>
      <w:r>
        <w:t>8. Претензия и доказательство её направления/получения — если применимо.</w:t>
      </w:r>
    </w:p>
    <w:p>
      <w:pPr>
        <w:ind w:left="283" w:hanging="283"/>
      </w:pPr>
      <w:r>
        <w:t>9. Расчёт цены иска и распечатка расчёта процентов из калькулятора на сайте.</w:t>
      </w:r>
    </w:p>
    <w:p>
      <w:pPr>
        <w:ind w:left="283" w:hanging="283"/>
      </w:pPr>
      <w:r>
        <w:t>10. [При необходимости] Нотариальный протокол осмотра электронных доказательств.</w:t>
      </w:r>
    </w:p>
    <w:p>
      <w:pPr>
        <w:spacing w:before="160"/>
      </w:pPr>
      <w:r>
        <w:rPr>
          <w:b/>
        </w:rPr>
        <w:t>Дата: «___» __________ 20__ г.</w:t>
      </w:r>
      <w:r>
        <w:t xml:space="preserve">                         Подпись: __________ / [Ф.И.О.]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ФИНАЛЬНАЯ ПРОВЕРКА. </w:t>
            </w:r>
            <w:r>
              <w:t>Перед отправкой удалите все квадратные скобки, подсказки и ненужные варианты; проверьте суммы на дату подачи, приложите доказательство направления другой стороне копии иска и приложений, которых у неё нет. Если в документе указано «калькулятор на сайте», подставьте в иск итоговую сумму из калькулятора и приложите распечатку расчёта.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Рабочий образец • сверить факты, подсудность и суммы на дату подачи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pPr>
      <w:spacing w:after="40"/>
      <w:ind w:left="312" w:hanging="198"/>
    </w:pPr>
    <w:rPr>
      <w:rFonts w:ascii="Times New Roman" w:hAnsi="Times New Roman" w:eastAsia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