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компенсации за снос самовольной постройки (признанной судом)</w:t>
      </w:r>
    </w:p>
    <w:p>
      <w:r>
        <w:t xml:space="preserve">На земельном участке [кадастровый номер, адрес] был возведён объект: [описание] общей стоимостью [сумма] руб.</w:t>
      </w:r>
    </w:p>
    <w:p>
      <w:r>
        <w:t xml:space="preserve">Решением суда от «___» ________ 20__ г. объект признан самовольной постройкой и подлежащей сносу.</w:t>
      </w:r>
    </w:p>
    <w:p>
      <w:r>
        <w:t xml:space="preserve">Согласно п. 4 ст. 222 ГК РФ, в отдельных случаях суд может признать право собственности на самовольную постройку за лицом, В НЕЗАКОННОМ ВЛАДЕНИИ КОТОРОГО находится участок.</w:t>
      </w:r>
    </w:p>
    <w:p>
      <w:r>
        <w:t xml:space="preserve">В случае сноса, лицо, осуществившее постройку, вправе требовать возмещения стоимости постройки от собственника земельного участка, но не свыше стоимости постройки и с учётом всех обстоятельств.</w:t>
      </w:r>
    </w:p>
    <w:p>
      <w:r>
        <w:t xml:space="preserve">Истец — лицо, осуществившее постройку (или: собственник участка, которому предстоит снос за счёт Истца).</w:t>
      </w:r>
    </w:p>
    <w:p/>
    <w:p>
      <w:r>
        <w:t xml:space="preserve">На основании изложенного, руководствуясь п. 4 ст. 222 ГК РФ, ст. 15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компенсацию за снос самовольной постройки — [сумма] руб. (в пределах стоимости постройки).</w:t>
      </w:r>
    </w:p>
    <w:p>
      <w:r>
        <w:t xml:space="preserve">2. Взыскать расходы на снос (если иск против собственника постройки)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решение суда о признании постройки самовольной</w:t>
      </w:r>
    </w:p>
    <w:p>
      <w:r>
        <w:t xml:space="preserve">2. отчёт об оценке стоимости постройки</w:t>
      </w:r>
    </w:p>
    <w:p>
      <w:r>
        <w:t xml:space="preserve">3. документы о фактических расходах на постройку</w:t>
      </w:r>
    </w:p>
    <w:p>
      <w:r>
        <w:t xml:space="preserve">4. акты о сносе (если снос уже произведён)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Компенсация — не автоматически: суд назначает её при наличии «особых обстоятельств» и не свыше стоимости постройки.</w:t>
      </w:r>
    </w:p>
    <w:p>
      <w:r>
        <w:rPr>
          <w:i/>
          <w:iCs/>
          <w:sz w:val="18"/>
          <w:szCs w:val="18"/>
        </w:rPr>
        <w:t xml:space="preserve">• Снести самовольную постройку обязан её владелец; если сносит собственник земли — он вправе требовать расходы.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объекта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компенсации.</w:t>
      </w:r>
    </w:p>
    <w:p>
      <w:r>
        <w:rPr>
          <w:i/>
          <w:iCs/>
          <w:sz w:val="18"/>
          <w:szCs w:val="18"/>
        </w:rPr>
        <w:t xml:space="preserve">• Связанные документы: [isk-pravo-sobstvennosti-samovolnaya-postroyka]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2026-08-17T06:35:47.709Z</dcterms:created>
  <dcterms:modified xsi:type="dcterms:W3CDTF">2026-08-17T06:35:47.709Z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