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18"/>
        </w:rPr>
        <w:t>Юристы в джинсах • рабочий образец • статья №402 • правовая проверка 27.08.2026</w:t>
      </w:r>
    </w:p>
    <w:p>
      <w:pPr>
        <w:jc w:val="right"/>
      </w:pPr>
      <w:r>
        <w:rPr>
          <w:b/>
        </w:rPr>
        <w:t>В Арбитражный суд [субъекта РФ по адресу ответчика]</w:t>
        <w:br/>
      </w:r>
      <w:r>
        <w:br/>
      </w:r>
      <w:r>
        <w:t>Истец: [ООО/ИП, наименование, адрес, ИНН/ОГРН(ИП), e-mail, телефон]</w:t>
        <w:br/>
      </w:r>
      <w:r>
        <w:br/>
      </w:r>
      <w:r>
        <w:t>Ответчик: [конкурент: ООО/ИП, наименование, адрес, ИНН/ОГРН(ИП)]</w:t>
        <w:br/>
      </w:r>
      <w:r>
        <w:br/>
      </w:r>
      <w:r>
        <w:rPr>
          <w:b/>
        </w:rPr>
        <w:t>Цена иска: [убытки + иные денежные требования, если заявляются] руб.</w:t>
        <w:br/>
      </w:r>
      <w:r>
        <w:rPr>
          <w:b/>
        </w:rPr>
        <w:t>Государственная пошлина: [___] руб. Рассчитать в калькуляторе госпошлины на сайте по цене иска; при самостоятельном неимущественном требовании добавить пошлину по подп. 4 п. 1 ст. 333.21 НК РФ.</w:t>
      </w:r>
    </w:p>
    <w:p>
      <w:pPr>
        <w:jc w:val="center"/>
      </w:pPr>
      <w:r>
        <w:rPr>
          <w:b/>
          <w:sz w:val="26"/>
        </w:rPr>
        <w:t>ИСК К КОНКУРЕНТУ О ПРЕКРАЩЕНИИ РАСПРОСТРАНЕНИЯ ЛОЖНЫХ СВЕДЕНИЙ, ОПРОВЕРЖЕНИИ И ВЗЫСКАНИИ УБЫТКОВ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256"/>
      </w:tblGrid>
      <w:tr>
        <w:tc>
          <w:tcPr>
            <w:tcW w:type="dxa" w:w="10256"/>
            <w:shd w:fill="F2F2F2"/>
            <w:vAlign w:val="center"/>
          </w:tcPr>
          <w:p>
            <w:r>
              <w:rPr>
                <w:b/>
                <w:sz w:val="18"/>
              </w:rPr>
              <w:t>Этот вариант рассчитан прежде всего на спор между предпринимателями. Если ответчик — обычное физическое лицо и спор не связан с его предпринимательской деятельностью, перед подачей нужно заново определить суд по ГПК РФ.</w:t>
            </w:r>
          </w:p>
        </w:tc>
      </w:tr>
    </w:tbl>
    <w:p/>
    <w:p>
      <w:pPr>
        <w:pStyle w:val="Heading1"/>
      </w:pPr>
      <w:r>
        <w:t>Обстоятельства дела</w:t>
      </w:r>
    </w:p>
    <w:p>
      <w:r>
        <w:t>Истец и ответчик осуществляют деятельность на одном товарном рынке: [описать товар/услугу, территорию, площадку]. Конкурентные отношения подтверждаются [карточками товара, выписками, рекламой, данными площадки, иными документами].</w:t>
      </w:r>
    </w:p>
    <w:p>
      <w:r>
        <w:t>«___» ______ 20__ г. ответчик направил в адрес [маркетплейса/правообладателя/иного лица] жалобу, в которой сообщил: «[дословно привести ключевую спорную фразу]». Копия жалобы получена истцом [как именно].</w:t>
      </w:r>
    </w:p>
    <w:p>
      <w:r>
        <w:t>Указанные сведения не соответствуют действительности, поскольку [по пунктам указать, чем опровергается каждое утверждение: договор поставки, сертификат, лицензия, документы на товар, переписка правообладателя и т. п.].</w:t>
      </w:r>
    </w:p>
    <w:p>
      <w:r>
        <w:t>После получения жалобы площадка «___» ______ 20__ г. заблокировала/ограничила карточку товара №[___], что подтверждается [уведомлением/скриншотом/ответом поддержки]. Блокировка действовала с [дата] по [дата] / продолжается.</w:t>
      </w:r>
    </w:p>
    <w:p>
      <w:r>
        <w:t>Из-за блокировки истец понёс убытки: [реальный ущерб] и/или не получил доход, который при обычном ходе деятельности получил бы с достаточной степенью вероятности. Расчёт основан на [продажах до блокировки, остатках, маржинальности, рекламных расходах, подтверждённых заказах].</w:t>
      </w:r>
    </w:p>
    <w:p>
      <w:r>
        <w:t>«___» ______ 20__ г. истец потребовал от ответчика отозвать/опровергнуть жалобу и возместить убытки. [Ответ получен / ответ не получен].</w:t>
      </w:r>
    </w:p>
    <w:p>
      <w:pPr>
        <w:pStyle w:val="Heading1"/>
      </w:pPr>
      <w:r>
        <w:t>Досудебный порядок и подсудность</w:t>
      </w:r>
    </w:p>
    <w:p>
      <w:r>
        <w:t>Если заявляется денежное требование в арбитражном суде, приложите претензию и доказательство её направления. Для требований о взыскании денег из договоров, сделок или неосновательного обогащения действует общее правило 30 календарных дней, если закон или договор не установил иное; для данной конструкции также проверьте основание обязательного претензионного порядка по конкретным требованиям.</w:t>
      </w:r>
    </w:p>
    <w:p>
      <w:r>
        <w:t>К иску в арбитражный суд приложите доказательства направления ответчику копии иска и отсутствующих у него приложений. Укажите сведения, предусмотренные статьями 125–126 АПК РФ.</w:t>
      </w:r>
    </w:p>
    <w:p>
      <w:pPr>
        <w:pStyle w:val="Heading1"/>
      </w:pPr>
      <w:r>
        <w:t>Правовое обоснование</w:t>
      </w:r>
    </w:p>
    <w:p>
      <w:r>
        <w:t>Статьи 10, 12, 15, 152 и 1064 ГК РФ предусматривают судебную защиту нарушенного права, защиту деловой репутации и возмещение доказанных убытков. Для квалификации поведения как недобросовестной конкуренции дополнительно оцениваются нормы Федерального закона № 135-ФЗ «О защите конкуренции».</w:t>
      </w:r>
    </w:p>
    <w:p>
      <w:r>
        <w:t>Сам факт подачи конкурентом жалобы ещё не создаёт право на убытки. Нужно доказать одновременно: содержание конкретных сведений, их ложность, распространение третьему лицу, противоправность поведения, последствия для карточки товара, размер убытков и причинную связь.</w:t>
      </w:r>
    </w:p>
    <w:p>
      <w:pPr>
        <w:pStyle w:val="Heading1"/>
      </w:pPr>
      <w:r>
        <w:t>Расчёт цены иска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28"/>
        <w:gridCol w:w="5128"/>
      </w:tblGrid>
      <w:tr>
        <w:tc>
          <w:tcPr>
            <w:tcW w:type="dxa" w:w="5128"/>
            <w:shd w:fill="E7E6E6"/>
          </w:tcPr>
          <w:p>
            <w:r>
              <w:t>Элемент расчёта</w:t>
            </w:r>
          </w:p>
        </w:tc>
        <w:tc>
          <w:tcPr>
            <w:tcW w:type="dxa" w:w="5128"/>
            <w:shd w:fill="E7E6E6"/>
          </w:tcPr>
          <w:p>
            <w:r>
              <w:t>Сумма / как определить</w:t>
            </w:r>
          </w:p>
        </w:tc>
      </w:tr>
      <w:tr>
        <w:tc>
          <w:tcPr>
            <w:tcW w:type="dxa" w:w="5128"/>
          </w:tcPr>
          <w:p>
            <w:r>
              <w:t>Реальный ущерб</w:t>
            </w:r>
          </w:p>
        </w:tc>
        <w:tc>
          <w:tcPr>
            <w:tcW w:type="dxa" w:w="5128"/>
          </w:tcPr>
          <w:p>
            <w:r>
              <w:t>[___] руб. — подтверждённые расходы, вызванные блокировкой</w:t>
            </w:r>
          </w:p>
        </w:tc>
      </w:tr>
      <w:tr>
        <w:tc>
          <w:tcPr>
            <w:tcW w:type="dxa" w:w="5128"/>
          </w:tcPr>
          <w:p>
            <w:r>
              <w:t>Упущенная выгода</w:t>
            </w:r>
          </w:p>
        </w:tc>
        <w:tc>
          <w:tcPr>
            <w:tcW w:type="dxa" w:w="5128"/>
          </w:tcPr>
          <w:p>
            <w:r>
              <w:t>[___] руб. — отдельный расчёт по подтверждённым данным; не брать валовую выручку без вычета расходов</w:t>
            </w:r>
          </w:p>
        </w:tc>
      </w:tr>
      <w:tr>
        <w:tc>
          <w:tcPr>
            <w:tcW w:type="dxa" w:w="5128"/>
          </w:tcPr>
          <w:p>
            <w:r>
              <w:t>Иные денежные требования</w:t>
            </w:r>
          </w:p>
        </w:tc>
        <w:tc>
          <w:tcPr>
            <w:tcW w:type="dxa" w:w="5128"/>
          </w:tcPr>
          <w:p>
            <w:r>
              <w:t>[___] руб. — только при самостоятельном правовом основании</w:t>
            </w:r>
          </w:p>
        </w:tc>
      </w:tr>
      <w:tr>
        <w:tc>
          <w:tcPr>
            <w:tcW w:type="dxa" w:w="5128"/>
          </w:tcPr>
          <w:p>
            <w:r>
              <w:t>ИТОГО цена иска</w:t>
            </w:r>
          </w:p>
        </w:tc>
        <w:tc>
          <w:tcPr>
            <w:tcW w:type="dxa" w:w="5128"/>
          </w:tcPr>
          <w:p>
            <w:r>
              <w:t>[___] руб.</w:t>
            </w:r>
          </w:p>
        </w:tc>
      </w:tr>
    </w:tbl>
    <w:p>
      <w:r>
        <w:t>Госпошлина в арбитражный суд по имущественному требованию рассчитывается по ст. 333.21 НК РФ. Если одновременно заявляется самостоятельное требование о прекращении распространения/опровержении, добавляется пошлина за неимущественное требование. Итог удобнее рассчитать в калькуляторе госпошлины на сайте.</w:t>
      </w:r>
    </w:p>
    <w:p>
      <w:pPr>
        <w:pStyle w:val="Heading1"/>
      </w:pPr>
      <w:r>
        <w:t>Что нужно доказать</w:t>
      </w:r>
    </w:p>
    <w:p>
      <w:pPr>
        <w:pStyle w:val="ListBullet"/>
      </w:pPr>
      <w:r>
        <w:t>копия спорной жалобы с данными отправителя и адресата</w:t>
      </w:r>
    </w:p>
    <w:p>
      <w:pPr>
        <w:pStyle w:val="ListBullet"/>
      </w:pPr>
      <w:r>
        <w:t>документы, прямо опровергающие спорные сведения</w:t>
      </w:r>
    </w:p>
    <w:p>
      <w:pPr>
        <w:pStyle w:val="ListBullet"/>
      </w:pPr>
      <w:r>
        <w:t>уведомление маркетплейса о блокировке и переписка по спору</w:t>
      </w:r>
    </w:p>
    <w:p>
      <w:pPr>
        <w:pStyle w:val="ListBullet"/>
      </w:pPr>
      <w:r>
        <w:t>доказательства конкурентных отношений</w:t>
      </w:r>
    </w:p>
    <w:p>
      <w:pPr>
        <w:pStyle w:val="ListBullet"/>
      </w:pPr>
      <w:r>
        <w:t>статистика продаж и первичные документы для расчёта убытков</w:t>
      </w:r>
    </w:p>
    <w:p>
      <w:pPr>
        <w:pStyle w:val="ListBullet"/>
      </w:pPr>
      <w:r>
        <w:t>претензия ответчику и доказательство направления</w:t>
      </w:r>
    </w:p>
    <w:p>
      <w:pPr>
        <w:pStyle w:val="ListBullet"/>
      </w:pPr>
      <w:r>
        <w:t>решение/материалы ФАС — если обращение рассматривалось</w:t>
      </w:r>
    </w:p>
    <w:p>
      <w:pPr>
        <w:pStyle w:val="Heading1"/>
      </w:pPr>
      <w:r>
        <w:t>ПРОШУ СУД</w:t>
      </w:r>
    </w:p>
    <w:p>
      <w:pPr>
        <w:pStyle w:val="ListNumber"/>
      </w:pPr>
      <w:r>
        <w:t>Признать сведения «[дословно]», распространённые ответчиком «___» ______ 20__ г. в адрес [___], не соответствующими действительности и порочащими деловую репутацию истца — если эти признаки подтверждены.</w:t>
      </w:r>
    </w:p>
    <w:p>
      <w:pPr>
        <w:pStyle w:val="ListNumber"/>
      </w:pPr>
      <w:r>
        <w:t>Обязать ответчика в течение [___] дней направить [маркетплейсу/адресату] письменное опровержение/отзыв жалобы в части указанных сведений и прекратить их дальнейшее распространение.</w:t>
      </w:r>
    </w:p>
    <w:p>
      <w:pPr>
        <w:pStyle w:val="ListNumber"/>
      </w:pPr>
      <w:r>
        <w:t>Взыскать с ответчика убытки в размере [___] руб.</w:t>
      </w:r>
    </w:p>
    <w:p>
      <w:pPr>
        <w:pStyle w:val="ListNumber"/>
      </w:pPr>
      <w:r>
        <w:t>Взыскать судебные расходы в подтверждённом размере.</w:t>
      </w:r>
    </w:p>
    <w:p>
      <w:pPr>
        <w:pStyle w:val="Heading1"/>
      </w:pPr>
      <w:r>
        <w:t>Приложения</w:t>
      </w:r>
    </w:p>
    <w:p>
      <w:r>
        <w:t>1. выписка ЕГРЮЛ/ЕГРИП истца и сведения об ответчике</w:t>
      </w:r>
    </w:p>
    <w:p>
      <w:r>
        <w:t>2. спорная жалоба</w:t>
      </w:r>
    </w:p>
    <w:p>
      <w:r>
        <w:t>3. доказательства ложности сведений</w:t>
      </w:r>
    </w:p>
    <w:p>
      <w:r>
        <w:t>4. уведомления и переписка маркетплейса</w:t>
      </w:r>
    </w:p>
    <w:p>
      <w:r>
        <w:t>5. документы о продажах и расчёт убытков</w:t>
      </w:r>
    </w:p>
    <w:p>
      <w:r>
        <w:t>6. претензия и доказательство направления</w:t>
      </w:r>
    </w:p>
    <w:p>
      <w:r>
        <w:t>7. платёжный документ об уплате госпошлины</w:t>
      </w:r>
    </w:p>
    <w:p>
      <w:r>
        <w:t>8. доказательство направления ответчику копии иска и приложений</w:t>
      </w:r>
    </w:p>
    <w:p>
      <w:r>
        <w:t>9. доверенность представителя — если подписывает представитель</w:t>
      </w:r>
    </w:p>
    <w:p>
      <w:r>
        <w:t>Дата: «___» __________ 20__ г.                         Подпись: ____________ / [Ф.И.О.]</w:t>
      </w:r>
    </w:p>
    <w:p>
      <w:pPr>
        <w:jc w:val="center"/>
      </w:pPr>
      <w:r>
        <w:rPr>
          <w:b/>
          <w:sz w:val="18"/>
        </w:rPr>
        <w:t>Перед подачей удалите все подсказки в квадратных скобках и оставьте только факты и требования, которые относятся к вашей ситуации.</w:t>
      </w:r>
    </w:p>
    <w:sectPr w:rsidR="00FC693F" w:rsidRPr="0006063C" w:rsidSect="00034616">
      <w:pgSz w:w="12240" w:h="15840"/>
      <w:pgMar w:top="964" w:right="850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160"/>
      <w:contextualSpacing/>
    </w:pPr>
    <w:rPr>
      <w:rFonts w:asciiTheme="majorHAnsi" w:eastAsiaTheme="majorEastAsia" w:hAnsiTheme="majorHAnsi" w:cstheme="majorBidi" w:ascii="Arial" w:hAnsi="Arial" w:eastAsia="Arial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