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ЮРИСТЫ В ДЖИНСАХ</w:t>
      </w:r>
    </w:p>
    <w:p>
      <w:pPr>
        <w:jc w:val="center"/>
      </w:pPr>
      <w:r>
        <w:rPr>
          <w:b/>
          <w:sz w:val="18"/>
        </w:rPr>
        <w:t>РАБОЧИЙ ОБРАЗЕЦ ДЛЯ ПОДАЧИ В СУД</w:t>
      </w:r>
      <w:r>
        <w:rPr>
          <w:i/>
          <w:sz w:val="18"/>
        </w:rPr>
        <w:t xml:space="preserve"> • правовая проверка 27.08.2026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ПЕРЕД ПОДАЧЕЙ. </w:t>
            </w:r>
            <w:r>
              <w:t>Заказная мебель бывает юридически разной: продажа готового/изготавливаемого товара, выполнение работ по индивидуальному заказу, смешанный договор с доставкой и сборкой. Поэтому перед подачей выберите правильную ветку. Не начисляйте одновременно 3% и 0,5% на всю цену за одно и то же нарушение.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rPr>
          <w:b/>
        </w:rPr>
        <w:t>В [мировому судье судебного участка № ___ / районный суд ___]</w:t>
      </w:r>
    </w:p>
    <w:p>
      <w:pPr>
        <w:spacing w:after="0"/>
        <w:jc w:val="right"/>
      </w:pPr>
      <w:r>
        <w:rPr>
          <w:b w:val="0"/>
        </w:rPr>
        <w:t>Истец: [Ф.И.О.; дата и место рождения; адрес; идентификатор; телефон; e-mail]</w:t>
      </w:r>
    </w:p>
    <w:p>
      <w:pPr>
        <w:spacing w:after="0"/>
        <w:jc w:val="right"/>
      </w:pPr>
      <w:r>
        <w:rPr>
          <w:b w:val="0"/>
        </w:rPr>
        <w:t>Ответчик: [изготовитель/продавец; адрес; ИНН; ОГРН/ОГРНИП]</w:t>
      </w:r>
    </w:p>
    <w:p>
      <w:pPr>
        <w:spacing w:after="0"/>
        <w:jc w:val="right"/>
      </w:pPr>
      <w:r>
        <w:rPr>
          <w:b/>
        </w:rPr>
        <w:t>Цена иска: [ВОЗВРАТ/УМЕНЬШЕНИЕ ЦЕНЫ + НЕУСТОЙКА + УБЫТКИ] руб.</w:t>
      </w:r>
    </w:p>
    <w:p>
      <w:pPr>
        <w:spacing w:after="0"/>
        <w:jc w:val="right"/>
      </w:pPr>
      <w:r>
        <w:rPr>
          <w:b/>
        </w:rPr>
        <w:t>Госпошлина: 0 руб. при цене иска до 1 000 000 руб.; при превышении — рассчитать в калькуляторе госпошлины на сайте</w:t>
      </w:r>
    </w:p>
    <w:p>
      <w:pPr>
        <w:spacing w:before="160" w:after="160"/>
        <w:jc w:val="center"/>
      </w:pPr>
      <w:r>
        <w:rPr>
          <w:b/>
          <w:sz w:val="26"/>
        </w:rPr>
        <w:t>ИСКОВОЕ ЗАЯВЛЕНИЕ</w:t>
        <w:br/>
        <w:t>о защите прав потребителя при просрочке и/или недостатках заказной мебели</w:t>
      </w:r>
    </w:p>
    <w:p>
      <w:pPr>
        <w:pStyle w:val="Heading2"/>
      </w:pPr>
      <w:r>
        <w:t>Шаг 1. Определите, что нарушено</w:t>
      </w:r>
    </w:p>
    <w:p>
      <w:pPr>
        <w:pStyle w:val="LegalBullet"/>
      </w:pPr>
      <w:r>
        <w:t xml:space="preserve">• </w:t>
      </w:r>
      <w:r>
        <w:t>ВЕТКА А — мебель не передана в срок как предварительно оплаченный товар: обычно применяется статья 23.1 Закона о защите прав потребителей; неустойка 0,5% суммы предоплаты за день, в пределах установленного законом лимита.</w:t>
      </w:r>
    </w:p>
    <w:p>
      <w:pPr>
        <w:pStyle w:val="LegalBullet"/>
      </w:pPr>
      <w:r>
        <w:t xml:space="preserve">• </w:t>
      </w:r>
      <w:r>
        <w:t>ВЕТКА Б — просрочено изготовление/сборка как работа (услуга): применяется статья 28 Закона о защите прав потребителей; неустойка 3% цены работы, а если отдельная цена не определена — общей цены заказа, с законным ограничением.</w:t>
      </w:r>
    </w:p>
    <w:p>
      <w:pPr>
        <w:pStyle w:val="LegalBullet"/>
      </w:pPr>
      <w:r>
        <w:t xml:space="preserve">• </w:t>
      </w:r>
      <w:r>
        <w:t>ВЕТКА В — мебель передана, но имеет недостатки: сначала укажите конкретный выбранный способ защиты (устранение, уменьшение цены, переделка, отказ от договора при наличии оснований и т. п.) и срок, который Ответчик нарушил.</w:t>
      </w:r>
    </w:p>
    <w:p>
      <w:pPr>
        <w:pStyle w:val="Heading2"/>
      </w:pPr>
      <w:r>
        <w:t>Обстоятельства</w:t>
      </w:r>
    </w:p>
    <w:p>
      <w:pPr>
        <w:jc w:val="both"/>
      </w:pPr>
      <w:r>
        <w:t>[ДАТА] Истец заключил с Ответчиком договор № [___] на [изготовление и установку кухни / шкафа / комплекта мебели]. Общая цена заказа — [___] руб., из неё: [если договор делит цену — товар ___; изготовление ___; доставка ___; сборка ___]. Истец оплатил [___] руб., что подтверждается [чеками/выпиской].</w:t>
      </w:r>
    </w:p>
    <w:p>
      <w:pPr>
        <w:jc w:val="both"/>
      </w:pPr>
      <w:r>
        <w:t>Срок [изготовления / передачи / монтажа] был установлен до [ДАТА]. Фактически [мебель не передана до настоящего времени / передана ДАТА с просрочкой ___ дней].</w:t>
      </w:r>
    </w:p>
    <w:p>
      <w:pPr>
        <w:jc w:val="both"/>
      </w:pPr>
      <w:r>
        <w:t>Кроме того, при приёмке/эксплуатации выявлены недостатки: [ПЕРЕЧИСЛИТЕ КОНКРЕТНО: размеры не соответствуют проекту, фасады повреждены, столешница имеет сколы, дверцы не закрываются, крепления небезопасны и т. п.]. Недостатки подтверждаются [акт, фото, видео, заключение специалиста].</w:t>
      </w:r>
    </w:p>
    <w:p>
      <w:pPr>
        <w:jc w:val="both"/>
      </w:pPr>
      <w:r>
        <w:t>[ДАТА] Истец направил претензию и выбрал следующее основное требование: [УКАЖИТЕ ОДНО: завершить работу в новый срок / устранить недостатки / уменьшить цену / вернуть уплаченную сумму в связи с отказом от договора]. Претензия получена Ответчиком [ДАТА]. Требование не исполнено в установленный срок.</w:t>
      </w:r>
    </w:p>
    <w:p>
      <w:pPr>
        <w:pStyle w:val="Heading2"/>
        <w:pageBreakBefore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43"/>
        <w:gridCol w:w="3343"/>
        <w:gridCol w:w="3343"/>
      </w:tblGrid>
      <w:tr>
        <w:tc>
          <w:tcPr>
            <w:tcW w:type="dxa" w:w="3343"/>
            <w:shd w:fill="EAEAEA"/>
          </w:tcPr>
          <w:p>
            <w:r>
              <w:rPr>
                <w:b/>
              </w:rPr>
              <w:t>Что входит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Сумма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Как определить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Сумма, подлежащая возврату / уменьшению цены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Указать только выбранное основное денежное требование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Неустойка — ВЕТКА А, ст. 23.1 ЗоЗПП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Рассчитать в калькуляторе на сайте: 0,5% суммы предоплаты за день; применить установленный законом предел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Неустойка — ВЕТКА Б, ст. 28 ЗоЗПП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Рассчитать в калькуляторе на сайте: 3% цены соответствующей работы/заказа за день; применить установленный законом предел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Неустойка за просрочку конкретного требования по недостаткам — если применима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Рассчитать в калькуляторе на сайте только по той норме, которая соответствует выбранному требованию и сроку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Подтверждённые убытки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Экспертиза, демонтаж, хранение, вынужденные расходы — только при наличии причинной связи и документов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ИТОГО — цена иска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Не складывать несовместимые неустойки за одно нарушение</w:t>
            </w:r>
          </w:p>
        </w:tc>
      </w:tr>
    </w:tbl>
    <w:p>
      <w:pPr>
        <w:spacing w:after="0"/>
      </w:pPr>
    </w:p>
    <w:p>
      <w:pPr>
        <w:jc w:val="both"/>
      </w:pPr>
      <w:r>
        <w:t>В расчёте зачеркните/удалите все неиспользуемые ветки. К иску приложите одну понятную таблицу расчёта, а для неустойки используйте калькулятор на сайте с правильной ставкой, базой, начальной и конечной датами.</w:t>
      </w:r>
    </w:p>
    <w:p>
      <w:pPr>
        <w:pStyle w:val="Heading2"/>
      </w:pPr>
      <w:r>
        <w:t>Госпошлина и подсудность</w:t>
      </w:r>
    </w:p>
    <w:p>
      <w:pPr>
        <w:jc w:val="both"/>
      </w:pPr>
      <w:r>
        <w:t>При цене иска до 1 000 000 руб. потребитель освобождён от уплаты госпошлины. При превышении лимита рассчитайте пошлину в калькуляторе на сайте. Потребительский имущественный спор до 100 000 руб. обычно подсуден мировому судье, при большей цене — районному суду. Истец вправе использовать предусмотренную законом потребительскую территориальную подсудность.</w:t>
      </w:r>
    </w:p>
    <w:p>
      <w:pPr>
        <w:pStyle w:val="Heading2"/>
      </w:pPr>
      <w:r>
        <w:t>Правовое обоснование</w:t>
      </w:r>
    </w:p>
    <w:p>
      <w:pPr>
        <w:jc w:val="both"/>
      </w:pPr>
      <w:r>
        <w:t>К отношениям применяются нормы Закона о защите прав потребителей и соответствующие положения ГК РФ о купле-продаже и/или бытовом подряде исходя из содержания договора. Правильная квалификация важна для ставки неустойки и её базы: просрочка передачи предоплаченного товара и просрочка выполнения работы регулируются разными нормами.</w:t>
      </w:r>
    </w:p>
    <w:p>
      <w:pPr>
        <w:jc w:val="both"/>
      </w:pPr>
      <w:r>
        <w:t>При удовлетворении законных требований потребителя суд также рассматривает компенсацию морального вреда и предусмотренный законом штраф за несоблюдение добровольного порядка удовлетворения требований — с учётом редакции закона, действующей на дату спорных отношений.</w:t>
      </w:r>
    </w:p>
    <w:p>
      <w:pPr>
        <w:pStyle w:val="Heading2"/>
      </w:pPr>
      <w:r>
        <w:t>ПРОШУ СУД</w:t>
      </w:r>
    </w:p>
    <w:p>
      <w:pPr>
        <w:ind w:left="170" w:hanging="170"/>
        <w:jc w:val="both"/>
      </w:pPr>
      <w:r>
        <w:rPr>
          <w:b/>
        </w:rPr>
        <w:t xml:space="preserve">1. </w:t>
      </w:r>
      <w:r>
        <w:t>[ОСТАВИТЬ ОДИН ОСНОВНОЙ СПОСОБ] Взыскать с Ответчика [возврат уплаченной суммы / уменьшение цены] в размере [___] руб. ИЛИ обязать Ответчика [конкретное действие: завершить изготовление/устранить недостатки] в срок [___].</w:t>
      </w:r>
    </w:p>
    <w:p>
      <w:pPr>
        <w:ind w:left="170" w:hanging="170"/>
        <w:jc w:val="both"/>
      </w:pPr>
      <w:r>
        <w:rPr>
          <w:b/>
        </w:rPr>
        <w:t xml:space="preserve">2. </w:t>
      </w:r>
      <w:r>
        <w:t>Взыскать неустойку по [статье 23.1 / статье 28 / иной применимой норме] Закона о защите прав потребителей в размере [___] руб., рассчитанном в калькуляторе на сайте. Ненужные нормы удалить.</w:t>
      </w:r>
    </w:p>
    <w:p>
      <w:pPr>
        <w:ind w:left="170" w:hanging="170"/>
        <w:jc w:val="both"/>
      </w:pPr>
      <w:r>
        <w:rPr>
          <w:b/>
        </w:rPr>
        <w:t xml:space="preserve">3. </w:t>
      </w:r>
      <w:r>
        <w:t>[УДАЛИТЬ, ЕСЛИ НЕТ] Взыскать подтверждённые убытки в размере [___] руб.</w:t>
      </w:r>
    </w:p>
    <w:p>
      <w:pPr>
        <w:ind w:left="170" w:hanging="170"/>
        <w:jc w:val="both"/>
      </w:pPr>
      <w:r>
        <w:rPr>
          <w:b/>
        </w:rPr>
        <w:t xml:space="preserve">4. </w:t>
      </w:r>
      <w:r>
        <w:t>Взыскать компенсацию морального вреда в размере [___] руб.</w:t>
      </w:r>
    </w:p>
    <w:p>
      <w:pPr>
        <w:ind w:left="170" w:hanging="170"/>
        <w:jc w:val="both"/>
      </w:pPr>
      <w:r>
        <w:rPr>
          <w:b/>
        </w:rPr>
        <w:t xml:space="preserve">5. </w:t>
      </w:r>
      <w:r>
        <w:t>Взыскать предусмотренный законом потребительский штраф при наличии оснований.</w:t>
      </w:r>
    </w:p>
    <w:p>
      <w:pPr>
        <w:ind w:left="170" w:hanging="170"/>
        <w:jc w:val="both"/>
      </w:pPr>
      <w:r>
        <w:rPr>
          <w:b/>
        </w:rPr>
        <w:t xml:space="preserve">6. </w:t>
      </w:r>
      <w:r>
        <w:t>Взыскать судебные расходы.</w:t>
      </w:r>
    </w:p>
    <w:p>
      <w:pPr>
        <w:pStyle w:val="Heading2"/>
      </w:pPr>
      <w:r>
        <w:t>Приложения</w:t>
      </w:r>
    </w:p>
    <w:p>
      <w:pPr>
        <w:ind w:left="283" w:hanging="283"/>
      </w:pPr>
      <w:r>
        <w:t>1. Договор на изготовление/продажу мебели и все приложения, проект, спецификация, замеры.</w:t>
      </w:r>
    </w:p>
    <w:p>
      <w:pPr>
        <w:ind w:left="283" w:hanging="283"/>
      </w:pPr>
      <w:r>
        <w:t>2. Чеки и иные документы об оплате.</w:t>
      </w:r>
    </w:p>
    <w:p>
      <w:pPr>
        <w:ind w:left="283" w:hanging="283"/>
      </w:pPr>
      <w:r>
        <w:t>3. Документы о согласованном сроке изготовления, передачи, доставки и монтажа.</w:t>
      </w:r>
    </w:p>
    <w:p>
      <w:pPr>
        <w:ind w:left="283" w:hanging="283"/>
      </w:pPr>
      <w:r>
        <w:t>4. Акт приёмки — если подписывался; замечания к акту.</w:t>
      </w:r>
    </w:p>
    <w:p>
      <w:pPr>
        <w:ind w:left="283" w:hanging="283"/>
      </w:pPr>
      <w:r>
        <w:t>5. Фото/видео недостатков и переписка с Ответчиком.</w:t>
      </w:r>
    </w:p>
    <w:p>
      <w:pPr>
        <w:ind w:left="283" w:hanging="283"/>
      </w:pPr>
      <w:r>
        <w:t>6. Заключение специалиста/эксперта — если есть и необходимо.</w:t>
      </w:r>
    </w:p>
    <w:p>
      <w:pPr>
        <w:ind w:left="283" w:hanging="283"/>
      </w:pPr>
      <w:r>
        <w:t>7. Претензия с конкретно выбранным требованием и доказательство её получения.</w:t>
      </w:r>
    </w:p>
    <w:p>
      <w:pPr>
        <w:ind w:left="283" w:hanging="283"/>
      </w:pPr>
      <w:r>
        <w:t>8. Ответ Ответчика — если был.</w:t>
      </w:r>
    </w:p>
    <w:p>
      <w:pPr>
        <w:ind w:left="283" w:hanging="283"/>
      </w:pPr>
      <w:r>
        <w:t>9. Документы, подтверждающие убытки.</w:t>
      </w:r>
    </w:p>
    <w:p>
      <w:pPr>
        <w:ind w:left="283" w:hanging="283"/>
      </w:pPr>
      <w:r>
        <w:t>10. Расчёт цены иска и распечатка расчёта неустойки из калькулятора на сайте.</w:t>
      </w:r>
    </w:p>
    <w:p>
      <w:pPr>
        <w:ind w:left="283" w:hanging="283"/>
      </w:pPr>
      <w:r>
        <w:t>11. Доказательство направления Ответчику копии искового заявления и приложений.</w:t>
      </w:r>
    </w:p>
    <w:p>
      <w:pPr>
        <w:spacing w:before="160"/>
      </w:pPr>
      <w:r>
        <w:rPr>
          <w:b/>
        </w:rPr>
        <w:t>Дата: «___» __________ 20__ г.</w:t>
      </w:r>
      <w:r>
        <w:t xml:space="preserve">                         Подпись: __________ / [Ф.И.О.]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ФИНАЛЬНАЯ ПРОВЕРКА. </w:t>
            </w:r>
            <w:r>
              <w:t>Перед отправкой удалите все квадратные скобки, подсказки и ненужные варианты; проверьте суммы на дату подачи, приложите доказательство направления другой стороне копии иска и приложений, которых у неё нет. Если в документе указано «калькулятор на сайте», подставьте в иск итоговую сумму из калькулятора и приложите распечатку расчёта.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6"/>
      </w:rPr>
      <w:t>Рабочий образец • сверить факты, подсудность и суммы на дату подачи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pPr>
      <w:spacing w:after="40"/>
      <w:ind w:left="312" w:hanging="198"/>
    </w:pPr>
    <w:rPr>
      <w:rFonts w:ascii="Times New Roman" w:hAnsi="Times New Roman" w:eastAsia="Times New Roman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