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земельный участок в порядке наследования</w:t>
      </w:r>
    </w:p>
    <w:p>
      <w:r>
        <w:t xml:space="preserve">«___» ________ 20__ г. умер(ла) наследодатель [ФИО], которому(ой) принадлежал земельный участок: [адрес, кадастровый номер, площадь].</w:t>
      </w:r>
    </w:p>
    <w:p>
      <w:r>
        <w:t xml:space="preserve">Я являюсь наследником [очереди] по закону (или по завещанию от «___» ________ 20__ г.).</w:t>
      </w:r>
    </w:p>
    <w:p>
      <w:r>
        <w:t xml:space="preserve">Нотариус отказал в выдаче свидетельства о праве на наследство, сославшись на [отсутствие (ошибку) документов на землю / пропуск 6-месячного срока / спор между наследниками].</w:t>
      </w:r>
    </w:p>
    <w:p>
      <w:r>
        <w:t xml:space="preserve">Моё право наследования подтверждается [свидетельство о рождении / браке, документы на участок, факт принятия наследства].</w:t>
      </w:r>
    </w:p>
    <w:p/>
    <w:p>
      <w:r>
        <w:t xml:space="preserve">На основании изложенного, руководствуясь ст. 1110, 1111, 1142–1145 ГК РФ, ст. 218 ГК РФ, ст. 25 ЗК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земельный участок [описание] в порядке наследования.</w:t>
      </w:r>
    </w:p>
    <w:p>
      <w:r>
        <w:t xml:space="preserve">2. [При пропуске срока] Восстановить срок принятия наследства.</w:t>
      </w:r>
    </w:p>
    <w:p>
      <w:r>
        <w:t xml:space="preserve">3. Признать право собственности в силу фактического принятия наследства (если применимо).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документы о родстве / завещание</w:t>
      </w:r>
    </w:p>
    <w:p>
      <w:r>
        <w:t xml:space="preserve">3. документы наследодателя на землю</w:t>
      </w:r>
    </w:p>
    <w:p>
      <w:r>
        <w:t xml:space="preserve">4. постановление нотариуса об отказе</w:t>
      </w:r>
    </w:p>
    <w:p>
      <w:r>
        <w:t xml:space="preserve">5. доказательства фактического принятия наследства (налоги, владение)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открытия наследства (ст. 29 ГПК РФ — для наследственного спора) либо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Срок принятия наследства — 6 месяцев (ст. 1154 ГК РФ). Пропущенный — можно восстановить в суде.</w:t>
      </w:r>
    </w:p>
    <w:p>
      <w:r>
        <w:rPr>
          <w:i/>
          <w:iCs/>
          <w:sz w:val="18"/>
          <w:szCs w:val="18"/>
        </w:rPr>
        <w:t xml:space="preserve">• Фактическое принятие наследства (ст. 1153 ГК РФ): владение, оплата налогов, содержание — тоже основание для признания права.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[isk-pravo-sobstvennosti-zemelnyj-uchastok]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2026-08-17T06:35:46.183Z</dcterms:created>
  <dcterms:modified xsi:type="dcterms:W3CDTF">2026-08-17T06:35:46.183Z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