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договора купли-продажи земельного участка и истребовании участка из чужого незаконного владения (виндикация)</w:t>
      </w:r>
    </w:p>
    <w:p>
      <w:r>
        <w:t xml:space="preserve">Я являюсь собственником земельного участка [кадастровый номер] по адресу: [адрес].</w:t>
      </w:r>
    </w:p>
    <w:p>
      <w:r>
        <w:t xml:space="preserve">«___» ________ 20__ г. я обнаружил(а), что мой участок отчуждён по договору купли-продажи от «___» ________ 20__ г. Ответчиком [ФИО] третьему лицу (или: зарегистрирован на Ответчика).</w:t>
      </w:r>
    </w:p>
    <w:p>
      <w:r>
        <w:t xml:space="preserve">Я сделку не заключал(а), документы поддельные / заключена через поддельную доверенность / без моего согласия.</w:t>
      </w:r>
    </w:p>
    <w:p>
      <w:r>
        <w:t xml:space="preserve">Сделка ничтожна (ст. 168 ГК РФ) и не порождает перехода права собственности.</w:t>
      </w:r>
    </w:p>
    <w:p>
      <w:r>
        <w:t xml:space="preserve">Ответчик не является добросовестным приобретателем (ст. 302 ГК РФ) — знал или должен был знать о пороках сделки.</w:t>
      </w:r>
    </w:p>
    <w:p/>
    <w:p>
      <w:r>
        <w:t xml:space="preserve">На основании изложенного, руководствуясь ст. 167, 168, 173.1, 301, 302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(ничтожным) договор купли-продажи от «___» ________ 20__ г. в отношении участка [кадастровый номер].</w:t>
      </w:r>
    </w:p>
    <w:p>
      <w:r>
        <w:t xml:space="preserve">2. Аннулировать запись о регистрации права собственности Ответчика.</w:t>
      </w:r>
    </w:p>
    <w:p>
      <w:r>
        <w:t xml:space="preserve">3. Истребовать земельный участок из незаконного владения Ответчика и вернуть Истцу (ст. 301 ГК РФ).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 Истца (до сделки)</w:t>
      </w:r>
    </w:p>
    <w:p>
      <w:r>
        <w:t xml:space="preserve">2. выписка ЕГРН о текущем собственнике</w:t>
      </w:r>
    </w:p>
    <w:p>
      <w:r>
        <w:t xml:space="preserve">3. копия спорного договора</w:t>
      </w:r>
    </w:p>
    <w:p>
      <w:r>
        <w:t xml:space="preserve">4. доказательства подлога / нарушения (экспертиза подписи, заявление в полицию)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Добросовестный приобретатель (ст. 302 ГК РФ) защищён только если участок выбыл из владения Истца по его воле. При подлоге — возвращается собственнику.</w:t>
      </w:r>
    </w:p>
    <w:p>
      <w:r>
        <w:rPr>
          <w:i/>
          <w:iCs/>
          <w:sz w:val="18"/>
          <w:szCs w:val="18"/>
        </w:rPr>
        <w:t xml:space="preserve">• Срок исковой давности по ничтожным сделкам — 3 года; по оспоримым — 1 год.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участка.</w:t>
      </w:r>
    </w:p>
    <w:p>
      <w:r>
        <w:rPr>
          <w:i/>
          <w:iCs/>
          <w:sz w:val="18"/>
          <w:szCs w:val="18"/>
        </w:rPr>
        <w:t xml:space="preserve">• Связанные документы: [isk-vindikaciya-imushchestva]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2026-08-17T06:35:47.140Z</dcterms:created>
  <dcterms:modified xsi:type="dcterms:W3CDTF">2026-08-17T06:35:47.140Z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