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наследника недостойным и отстранении от наследства</w:t>
      </w:r>
    </w:p>
    <w:p>
      <w:r>
        <w:t xml:space="preserve">«___» ________ 20__ г. умер(ла) наследодатель [ФИО].</w:t>
      </w:r>
    </w:p>
    <w:p>
      <w:r>
        <w:t xml:space="preserve">Ответчик [ФИО] является наследником [очереди / по завещанию].</w:t>
      </w:r>
    </w:p>
    <w:p>
      <w:r>
        <w:t xml:space="preserve">Ответчик совершил умышленные противоправные действия, направленные против наследодателя или других наследников:
— умышленно причинил вред здоровью наследодателя (приговор суда);
— угрожал, издевался, вынуждал составить завещание;
— злобное уклонение от обязанностей по содержанию наследодателя (не платил алименты по решению суда).</w:t>
      </w:r>
    </w:p>
    <w:p>
      <w:r>
        <w:t xml:space="preserve">Ответчик должен быть отстранён от наследования как недостойный наследник (п. 1 ст. 1117 ГК РФ).</w:t>
      </w:r>
    </w:p>
    <w:p/>
    <w:p>
      <w:r>
        <w:t xml:space="preserve">На основании изложенного, руководствуясь ст. 1117 ГК РФ, Постановление Пленума ВС РФ № 9 (от 29.05.2012),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Ответчика [ФИО] недостойным наследником.</w:t>
      </w:r>
    </w:p>
    <w:p>
      <w:r>
        <w:t xml:space="preserve">2. Отстранить Ответчика от наследования после смерти [ФИО].</w:t>
      </w:r>
    </w:p>
    <w:p>
      <w:r>
        <w:t xml:space="preserve">3. Исключить Ответчика из числа наследников.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смерти наследодателя</w:t>
      </w:r>
    </w:p>
    <w:p>
      <w:r>
        <w:t xml:space="preserve">2. приговор суда в отношении Ответчика / решение о взыскании алиментов</w:t>
      </w:r>
    </w:p>
    <w:p>
      <w:r>
        <w:t xml:space="preserve">3. свидетельство о праве на наследство Ответчика</w:t>
      </w:r>
    </w:p>
    <w:p>
      <w:r>
        <w:t xml:space="preserve">4. документы о моём праве на наследство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Основания отстранения: умышленные противоправные действия против наследодателя / других наследников / против осуществления последней воли (ст. 1117 ГК РФ).</w:t>
      </w:r>
    </w:p>
    <w:p>
      <w:r>
        <w:rPr>
          <w:i/>
          <w:iCs/>
          <w:sz w:val="18"/>
          <w:szCs w:val="18"/>
        </w:rPr>
        <w:t xml:space="preserve">• Факт противоправных действий должен быть подтверждён приговором или решением суда (ст. 61 ГПК РФ).</w:t>
      </w:r>
    </w:p>
    <w:p>
      <w:r>
        <w:rPr>
          <w:i/>
          <w:iCs/>
          <w:sz w:val="18"/>
          <w:szCs w:val="18"/>
        </w:rPr>
        <w:t xml:space="preserve">• Недостойный наследник не имеет права ни на обязательную долю, ни на наследование по закону.</w:t>
      </w:r>
    </w:p>
    <w:p>
      <w:r>
        <w:rPr>
          <w:i/>
          <w:iCs/>
          <w:sz w:val="18"/>
          <w:szCs w:val="18"/>
        </w:rPr>
        <w:t xml:space="preserve">• Подсудность: ИСКЛЮЧИТЕЛЬНАЯ — по месту открытия наследства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[isk-priznanie-zaveschaniya-nedeystvitelnym]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2026-08-17T06:35:41.183Z</dcterms:created>
  <dcterms:modified xsi:type="dcterms:W3CDTF">2026-08-17T06:35:41.183Z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