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Главное в этом иске — не писать «предоставить все документы общества». До суда участник должен направить ООО точное требование: конкретные виды документов, конкретный период и способ ознакомления/получения копий. Суду нужно показать, какие именно позиции не предоставлены после истечения пяти рабочих дней.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Арбитражный суд [СУБЪЕКТ РФ ПО АДРЕСУ ООО]</w:t>
      </w:r>
    </w:p>
    <w:p>
      <w:pPr>
        <w:spacing w:after="0"/>
        <w:jc w:val="right"/>
      </w:pPr>
      <w:r>
        <w:rPr>
          <w:b w:val="0"/>
        </w:rPr>
        <w:t>Истец: [Ф.И.О./наименование участника; адрес; ИНН; доля ___%; телефон; e-mail]</w:t>
      </w:r>
    </w:p>
    <w:p>
      <w:pPr>
        <w:spacing w:after="0"/>
        <w:jc w:val="right"/>
      </w:pPr>
      <w:r>
        <w:rPr>
          <w:b w:val="0"/>
        </w:rPr>
        <w:t>Ответчик: ООО «[___]», ОГРН [___], ИНН [___], адрес по ЕГРЮЛ [___]</w:t>
      </w:r>
    </w:p>
    <w:p>
      <w:pPr>
        <w:spacing w:after="0"/>
        <w:jc w:val="right"/>
      </w:pPr>
      <w:r>
        <w:rPr>
          <w:b/>
        </w:rPr>
        <w:t>Цена иска: не определяется (неимущественное требование)</w:t>
      </w:r>
    </w:p>
    <w:p>
      <w:pPr>
        <w:spacing w:after="0"/>
        <w:jc w:val="right"/>
      </w:pPr>
      <w:r>
        <w:rPr>
          <w:b/>
        </w:rPr>
        <w:t>Госпошлина: 15 000 руб. — если участник физическое лицо/ИП; 50 000 руб. — если участник организация. Перед подачей проверить в калькуляторе госпошлины на сайте.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об обязании ООО предоставить участнику документы и информацию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Истец является участником ООО «[___]» с долей [___]%. [ДАТА] Истец направил в ООО требование о предоставлении документов для ознакомления и/или выдаче копий. Требование получено обществом [ДАТА], что подтверждается [почтовым уведомлением / ЭДО / отметкой о вручении].</w:t>
      </w:r>
    </w:p>
    <w:p>
      <w:pPr>
        <w:jc w:val="both"/>
      </w:pPr>
      <w:r>
        <w:t>В требовании был указан следующий перечень документов. В иск оставьте только те позиции, которые действительно запрашивались до суда и не были предоставлены: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7"/>
        <w:gridCol w:w="2507"/>
        <w:gridCol w:w="2507"/>
        <w:gridCol w:w="2507"/>
      </w:tblGrid>
      <w:tr>
        <w:tc>
          <w:tcPr>
            <w:tcW w:type="dxa" w:w="2507"/>
            <w:shd w:fill="EAEAEA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507"/>
            <w:shd w:fill="EAEAEA"/>
          </w:tcPr>
          <w:p>
            <w:r>
              <w:rPr>
                <w:b/>
                <w:sz w:val="18"/>
              </w:rPr>
              <w:t>Документ</w:t>
            </w:r>
          </w:p>
        </w:tc>
        <w:tc>
          <w:tcPr>
            <w:tcW w:type="dxa" w:w="2507"/>
            <w:shd w:fill="EAEAEA"/>
          </w:tcPr>
          <w:p>
            <w:r>
              <w:rPr>
                <w:b/>
                <w:sz w:val="18"/>
              </w:rPr>
              <w:t>Период</w:t>
            </w:r>
          </w:p>
        </w:tc>
        <w:tc>
          <w:tcPr>
            <w:tcW w:type="dxa" w:w="2507"/>
            <w:shd w:fill="EAEAEA"/>
          </w:tcPr>
          <w:p>
            <w:r>
              <w:rPr>
                <w:b/>
                <w:sz w:val="18"/>
              </w:rPr>
              <w:t>Что сделал Ответчик</w:t>
            </w:r>
          </w:p>
        </w:tc>
      </w:tr>
      <w:tr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Бухгалтерская отчётность / оборотно-сальдовые ведомости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[период]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[не предоставил / отказ]</w:t>
            </w:r>
          </w:p>
        </w:tc>
      </w:tr>
      <w:tr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Банковские выписки по счетам общества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[период]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</w:tr>
      <w:tr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Протоколы общих собраний участников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[период]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</w:tr>
      <w:tr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Договоры и первичные документы по операциям [указать]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[период]</w:t>
            </w:r>
          </w:p>
        </w:tc>
        <w:tc>
          <w:tcPr>
            <w:tcW w:type="dxa" w:w="250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8"/>
              </w:rPr>
              <w:t>[___]</w:t>
            </w:r>
          </w:p>
        </w:tc>
      </w:tr>
    </w:tbl>
    <w:p>
      <w:pPr>
        <w:jc w:val="both"/>
      </w:pPr>
      <w:r>
        <w:t>Пять рабочих дней со дня предъявления требования истекли [ДАТА]. Ответчик [не предоставил документы / предоставил только часть / направил отказ со ссылкой на ___]. На дату подачи иска непредоставленными остаются документы, перечисленные в таблице.</w:t>
      </w:r>
    </w:p>
    <w:p>
      <w:pPr>
        <w:jc w:val="both"/>
      </w:pPr>
      <w:r>
        <w:t>[Если общество требует оплату копий] Истец готов возместить фактические расходы на изготовление копий в пределах, допускаемых законом, однако общество должно сначала предоставить доступ к документам и сообщить обоснованный размер таких расходов.</w:t>
      </w:r>
    </w:p>
    <w:p>
      <w:pPr>
        <w:pStyle w:val="Heading2"/>
      </w:pPr>
      <w:r>
        <w:t>Госпошлина и судебная неустойка</w:t>
      </w:r>
    </w:p>
    <w:p>
      <w:pPr>
        <w:jc w:val="both"/>
      </w:pPr>
      <w:r>
        <w:t>Требование об обязании предоставить документы является неимущественным. Для арбитражного суда госпошлина составляет 15 000 руб. для физического лица/ИП и 50 000 руб. для организации. Если в иск добавляются иные самостоятельные неимущественные требования, размер госпошлины нужно пересчитать в калькуляторе на сайте.</w:t>
      </w:r>
    </w:p>
    <w:p>
      <w:pPr>
        <w:jc w:val="both"/>
      </w:pPr>
      <w:r>
        <w:t>Судебная неустойка по статье 308.3 ГК РФ не является обычной пеней с готовой процентной формулой. Её размер определяет суд с учётом обстоятельств. Поэтому её не нужно рассчитывать как «3%» или «1%» в калькуляторе. В иске можно предложить конкретный разумный размер на случай неисполнения решения, например [___] руб. за каждый день просрочки, окончательный размер оставив на усмотрение суда.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Статья 50 Федерального закона № 14-ФЗ об ООО обязывает общество предоставить участнику предусмотренные законом документы для ознакомления в течение пяти рабочих дней со дня предъявления соответствующего требования. Корпоративный спор рассматривается арбитражным судом по адресу юридического лица.</w:t>
      </w:r>
    </w:p>
    <w:p>
      <w:pPr>
        <w:jc w:val="both"/>
      </w:pPr>
      <w:r>
        <w:t>В корпоративном иске необходимо указать ОГРН и адрес общества из ЕГРЮЛ и приложить актуальную выписку/документ о государственной регистрации. Отдельная претензия после уже предъявленного требования о документах по общему правилу не нужна.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Обязать ООО «[___]» в течение [5] рабочих дней со дня вступления решения суда в законную силу предоставить Истцу для ознакомления следующие документы: [ВСТАВИТЬ ТОЧНЫЙ ПЕРЕЧЕНЬ И ПЕРИОД ИЗ ТАБЛИЦЫ].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[ЕСЛИ В ПЕРВОНАЧАЛЬНОМ ТРЕБОВАНИИ ПРОСИЛИСЬ КОПИИ] Обязать ООО изготовить и передать Истцу копии указанных документов после возмещения Истцом фактических расходов на их изготовление в размере, не превышающем допустимые законом расходы.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[НЕОБЯЗАТЕЛЬНО] На случай неисполнения решения суда присудить судебную неустойку по статье 308.3 ГК РФ в размере [___] руб. за каждый день просрочки начиная со дня, следующего за установленным судом сроком исполнения, либо в ином размере по усмотрению суда.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Взыскать судебные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Выписка ЕГРЮЛ ООО с ОГРН и адресом.</w:t>
      </w:r>
    </w:p>
    <w:p>
      <w:pPr>
        <w:ind w:left="283" w:hanging="283"/>
      </w:pPr>
      <w:r>
        <w:t>2. Документ, подтверждающий статус и размер доли Истца.</w:t>
      </w:r>
    </w:p>
    <w:p>
      <w:pPr>
        <w:ind w:left="283" w:hanging="283"/>
      </w:pPr>
      <w:r>
        <w:t>3. Требование о предоставлении документов с точным перечнем и периодом.</w:t>
      </w:r>
    </w:p>
    <w:p>
      <w:pPr>
        <w:ind w:left="283" w:hanging="283"/>
      </w:pPr>
      <w:r>
        <w:t>4. Доказательство получения требования обществом.</w:t>
      </w:r>
    </w:p>
    <w:p>
      <w:pPr>
        <w:ind w:left="283" w:hanging="283"/>
      </w:pPr>
      <w:r>
        <w:t>5. Ответ ООО — если был.</w:t>
      </w:r>
    </w:p>
    <w:p>
      <w:pPr>
        <w:ind w:left="283" w:hanging="283"/>
      </w:pPr>
      <w:r>
        <w:t>6. Перечень документов, которые фактически не предоставлены на дату подачи.</w:t>
      </w:r>
    </w:p>
    <w:p>
      <w:pPr>
        <w:ind w:left="283" w:hanging="283"/>
      </w:pPr>
      <w:r>
        <w:t>7. Документ об уплате госпошлины.</w:t>
      </w:r>
    </w:p>
    <w:p>
      <w:pPr>
        <w:ind w:left="283" w:hanging="283"/>
      </w:pPr>
      <w:r>
        <w:t>8. Доказательство направления Ответчику копии искового заявления и приложений.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