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[территориальный орган Росреестра]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оспаривании отказа в проведении государственного кадастрового учёта земельного участка</w:t>
      </w:r>
    </w:p>
    <w:p>
      <w:r>
        <w:t xml:space="preserve">«___» ________ 20__ г. я подал(а) в Росреестр заявление о государственном кадастровом учёте земельного участка: [описание, схема / межевой план].</w:t>
      </w:r>
    </w:p>
    <w:p>
      <w:r>
        <w:t xml:space="preserve">Решением от «___» ________ 20__ г. Росреестр отказал в кадастровом учёте по основанию: [пересечение границ, несоответствие схемы, отсутствие доступа и т.п.].</w:t>
      </w:r>
    </w:p>
    <w:p>
      <w:r>
        <w:t xml:space="preserve">Отказ незаконен: [межевой план подготовлен кадастровым инженером, пересечение является кадастровой ошибкой, доступ обеспечен].</w:t>
      </w:r>
    </w:p>
    <w:p/>
    <w:p>
      <w:r>
        <w:t xml:space="preserve">На основании изложенного, руководствуясь ст. 27 ФЗ-218,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Росреестра об отказе в кадастровом учёте.</w:t>
      </w:r>
    </w:p>
    <w:p>
      <w:r>
        <w:t xml:space="preserve">2. Обязать Росреестр осуществить государственный кадастровый учёт участка: [описание].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межевой план / схема расположения</w:t>
      </w:r>
    </w:p>
    <w:p>
      <w:r>
        <w:t xml:space="preserve">2. заключение кадастрового инженера</w:t>
      </w:r>
    </w:p>
    <w:p>
      <w:r>
        <w:t xml:space="preserve">3. решение об отказе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Отказ в учёте оспаривается по КАС РФ; заключение кадастрового инженера — главное доказательство.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[isk-otkaz-registracii-izhs]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2026-08-17T06:35:46.907Z</dcterms:created>
  <dcterms:modified xsi:type="dcterms:W3CDTF">2026-08-17T06:35:46.907Z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