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[территориальный орган Росреестра]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регистрации права собственности на участок для дачного хозяйства, огородничества, садоводства</w:t>
      </w:r>
    </w:p>
    <w:p>
      <w:r>
        <w:t xml:space="preserve">Я владею земельным участком [кадастровый номер] для [дачного хозяйства / садоводства / огородничества], предоставленным [членом СНТ / постановлением / по наследству].</w:t>
      </w:r>
    </w:p>
    <w:p>
      <w:r>
        <w:t xml:space="preserve">«___» ________ 20__ г. я подал(а) заявление о регистрации права собственности.</w:t>
      </w:r>
    </w:p>
    <w:p>
      <w:r>
        <w:t xml:space="preserve">Росреестр отказал по основанию: [текст отказа — отсутствие документов СНТ, отсутствие решения о предоставлении и т.п.].</w:t>
      </w:r>
    </w:p>
    <w:p>
      <w:r>
        <w:t xml:space="preserve">Отказ незаконен: садовые и огородные участки, предоставленные до введения ЗК РФ, признаются собственностью гражданина (ст. 3 ФЗ-137, ФЗ-217).</w:t>
      </w:r>
    </w:p>
    <w:p/>
    <w:p>
      <w:r>
        <w:t xml:space="preserve">На основании изложенного, руководствуясь ст. 27 ФЗ-218, ст. 3 ФЗ-137, ФЗ-217 «О ведении садоводства и огородничества»,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Росреестра об отказе в регистрации.</w:t>
      </w:r>
    </w:p>
    <w:p>
      <w:r>
        <w:t xml:space="preserve">2. Признать за мной право собственности на участок [кадастровый номер].</w:t>
      </w:r>
    </w:p>
    <w:p>
      <w:r>
        <w:t xml:space="preserve">3. Обязать Росреестр зарегистрировать право собственности.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членская книжка СНТ / акт о предоставлении</w:t>
      </w:r>
    </w:p>
    <w:p>
      <w:r>
        <w:t xml:space="preserve">2. выписка ЕГРН</w:t>
      </w:r>
    </w:p>
    <w:p>
      <w:r>
        <w:t xml:space="preserve">3. решение об отказе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«Дачная амнистия» и ФЗ-217 упрощают регистрацию: членство в СНТ + факт предоставления = собственность.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[isk-otkaz-registracii-izhs]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2026-08-17T06:35:46.565Z</dcterms:created>
  <dcterms:modified xsi:type="dcterms:W3CDTF">2026-08-17T06:35:46.565Z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