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[орган местного самоуправления, осуществляющий согласование]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обязании согласовать перепланировку (отказ собственнику)</w:t>
      </w:r>
    </w:p>
    <w:p>
      <w:r>
        <w:t xml:space="preserve">Я являюсь собственником квартиры по адресу: [адрес].</w:t>
      </w:r>
    </w:p>
    <w:p>
      <w:r>
        <w:t xml:space="preserve">«___» ________ 20__ г. я подал(а) заявление о согласовании перепланировки: [описание — снос перегородок, расширение санузла, объединение комнат].</w:t>
      </w:r>
    </w:p>
    <w:p>
      <w:r>
        <w:t xml:space="preserve">К заявлению приложены все документы, предусмотренные ст. 26 ЖК РФ: проект, технический паспорт, согласие собственников (при затрагивании общего имущества).</w:t>
      </w:r>
    </w:p>
    <w:p>
      <w:r>
        <w:t xml:space="preserve">Решением от «___» ________ 20__ г. мне отказано в согласовании по надуманному основанию: [текст отказа].</w:t>
      </w:r>
    </w:p>
    <w:p>
      <w:r>
        <w:t xml:space="preserve">Отказ незаконен: проект соответствует строительным и санитарным нормам, не нарушает прав соседей.</w:t>
      </w:r>
    </w:p>
    <w:p/>
    <w:p>
      <w:r>
        <w:t xml:space="preserve">На основании изложенного, руководствуясь ст. 26, 27, 29 ЖК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согласовании перепланировки незаконным.</w:t>
      </w:r>
    </w:p>
    <w:p>
      <w:r>
        <w:t xml:space="preserve">2. Обязать орган местного самоуправления согласовать перепланировку квартиры по адресу: [адрес].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собственности</w:t>
      </w:r>
    </w:p>
    <w:p>
      <w:r>
        <w:t xml:space="preserve">2. заявление о согласовании</w:t>
      </w:r>
    </w:p>
    <w:p>
      <w:r>
        <w:t xml:space="preserve">3. проект перепланировки</w:t>
      </w:r>
    </w:p>
    <w:p>
      <w:r>
        <w:t xml:space="preserve">4. отказ органа МСУ</w:t>
      </w:r>
    </w:p>
    <w:p>
      <w:r>
        <w:t xml:space="preserve">5. экспертное заключение о соответствии нормам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Отказ в согласовании возможен только по основаниям ст. 27 ЖК РФ: неполный комплект документов, несоответствие проекта, несогласованность с заинтересованными органами.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[isk-sohranenie-pereplanirovka]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2026-08-17T06:35:50.419Z</dcterms:created>
  <dcterms:modified xsi:type="dcterms:W3CDTF">2026-08-17T06:35:50.419Z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