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Иск о возмещении вреда пассажиру, причинённого при перевозке автобусом</w:t>
      </w:r>
    </w:p>
    <w:p>
      <w:pPr>
        <w:spacing w:after="40"/>
      </w:pPr>
      <w:r>
        <w:rPr>
          <w:b/>
          <w:color w:val="676767"/>
        </w:rPr>
        <w:t>Категория: Иски  •  Статья сайта: №292–293</w:t>
      </w:r>
    </w:p>
    <w:p>
      <w:pPr>
        <w:spacing w:after="160"/>
      </w:pPr>
      <w:r>
        <w:rPr>
          <w:b/>
          <w:color w:val="676767"/>
          <w:sz w:val="19"/>
        </w:rPr>
        <w:t>Структура: ИСК ПО ГПК РФ: вводная • описательная • мотивировочная • просительная • приложения  •  Статус: НОВЫЙ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Общий судебный образец к статьям №292 и №293 против перевозчика. Страховщик включается ответчиком только при отдельном неурегулированном страховом требовании и после проверки обязательного досудебного порядка.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В районный суд [по месту ответчика / жительства истца / причинения вреда — после проверки статей 28–29 ГПК РФ]</w:t>
      </w:r>
    </w:p>
    <w:p>
      <w:pPr>
        <w:spacing w:after="40"/>
        <w:jc w:val="left"/>
      </w:pPr>
      <w:r>
        <w:rPr>
          <w:color w:val="14213D"/>
          <w:sz w:val="20"/>
        </w:rPr>
        <w:t>Истец: [все реквизиты по статье 131 ГПК РФ]</w:t>
      </w:r>
    </w:p>
    <w:p>
      <w:pPr>
        <w:spacing w:after="40"/>
        <w:jc w:val="left"/>
      </w:pPr>
      <w:r>
        <w:rPr>
          <w:color w:val="14213D"/>
          <w:sz w:val="20"/>
        </w:rPr>
        <w:t>Ответчик: [перевозчик, адрес, ИНН / ОГРН]</w:t>
      </w:r>
    </w:p>
    <w:p>
      <w:pPr>
        <w:spacing w:after="40"/>
        <w:jc w:val="left"/>
      </w:pPr>
      <w:r>
        <w:rPr>
          <w:color w:val="14213D"/>
          <w:sz w:val="20"/>
        </w:rPr>
        <w:t>Третьи лица: [страховщик, водитель, орган — при необходимости]</w:t>
      </w:r>
    </w:p>
    <w:p>
      <w:pPr>
        <w:spacing w:after="40"/>
        <w:jc w:val="left"/>
      </w:pPr>
      <w:r>
        <w:rPr>
          <w:color w:val="14213D"/>
          <w:sz w:val="20"/>
        </w:rPr>
        <w:t>Цена иска: [имущественные требования без морального вреда]</w:t>
      </w:r>
    </w:p>
    <w:p>
      <w:pPr>
        <w:spacing w:after="40"/>
        <w:jc w:val="left"/>
      </w:pPr>
      <w:r>
        <w:rPr>
          <w:color w:val="14213D"/>
          <w:sz w:val="20"/>
        </w:rPr>
        <w:t>Госпошлина: истец освобождён при иске о возмещении вреда здоровью; для иных требований проверить статью 333.36 НК РФ</w:t>
      </w:r>
    </w:p>
    <w:p>
      <w:pPr>
        <w:pStyle w:val="Heading1"/>
      </w:pPr>
      <w:r>
        <w:t>ИСКОВОЕ ЗАЯВЛЕНИЕ О ВОЗМЕЩЕНИИ ВРЕДА, ПРИЧИНЁННОГО ПАССАЖИРУ</w:t>
      </w:r>
    </w:p>
    <w:p>
      <w:pPr>
        <w:pStyle w:val="Heading2"/>
      </w:pPr>
      <w:r>
        <w:t>ОПИСАТЕЛЬНАЯ ЧАСТЬ</w:t>
      </w:r>
    </w:p>
    <w:p>
      <w:r>
        <w:t>[Дата, время] истец был пассажиром автобуса [маршрут, номер, признаки]. В результате [резкого торможения / зажатия дверями] получил [травмы]. Поездка и происшествие подтверждаются [билет, выписка, акт, видео, свидетели].</w:t>
      </w:r>
    </w:p>
    <w:p>
      <w:r>
        <w:t>Лечение и последствия: [диагноз, период, ограничения]. Расходы — [сумма], утраченный заработок — [сумма], имущество — [сумма]. Страховщик выплатил [сумма] руб. по позициям [перечень] / отказал [причина]. Претензия перевозчику от [дата] не исполнена.</w:t>
      </w:r>
    </w:p>
    <w:p>
      <w:pPr>
        <w:pStyle w:val="Heading2"/>
      </w:pPr>
      <w:r>
        <w:t>МОТИВИРОВОЧНАЯ ЧАСТЬ</w:t>
      </w:r>
    </w:p>
    <w:p>
      <w:r>
        <w:t>Перевозчик как владелец источника повышенной опасности отвечает по статье 1079 ГК РФ, если не докажет предусмотренные законом основания освобождения. Возмещению подлежат подтверждённые расходы и утраченный доход по статьям 1085–1094 ГК РФ. По статье 18 Закона № 67-ФЗ перевозчик возмещает разницу между фактическим вредом и страховым возмещением.</w:t>
      </w:r>
    </w:p>
    <w:p>
      <w:pPr>
        <w:pStyle w:val="Heading2"/>
      </w:pPr>
      <w:r>
        <w:t>ПРОСИТЕЛЬНАЯ ЧАСТЬ</w:t>
      </w:r>
    </w:p>
    <w:p>
      <w:r>
        <w:t>На основании статей 15, 151, 1064, 1079, 1085–1094, 1100–1101 ГК РФ, статьи 18 Федерального закона № 67-ФЗ и статей 24, 28–29, 56, 91, 131–132 ГПК РФ ПРОШУ:</w:t>
      </w:r>
    </w:p>
    <w:p>
      <w:pPr>
        <w:pStyle w:val="ListNumber"/>
        <w:numPr>
          <w:ilvl w:val="0"/>
          <w:numId w:val="10"/>
        </w:numPr>
      </w:pPr>
      <w:r>
        <w:t>Взыскать непокрытые расходы, вызванные повреждением здоровья, [сумма] руб.</w:t>
      </w:r>
    </w:p>
    <w:p>
      <w:pPr>
        <w:pStyle w:val="ListNumber"/>
        <w:numPr>
          <w:ilvl w:val="0"/>
          <w:numId w:val="10"/>
        </w:numPr>
      </w:pPr>
      <w:r>
        <w:t>Взыскать утраченный заработок / доход [сумма] руб. по расчёту.</w:t>
      </w:r>
    </w:p>
    <w:p>
      <w:pPr>
        <w:pStyle w:val="ListNumber"/>
        <w:numPr>
          <w:ilvl w:val="0"/>
          <w:numId w:val="10"/>
        </w:numPr>
      </w:pPr>
      <w:r>
        <w:t>Взыскать непокрытый имущественный ущерб [сумма] руб.</w:t>
      </w:r>
    </w:p>
    <w:p>
      <w:pPr>
        <w:pStyle w:val="ListNumber"/>
        <w:numPr>
          <w:ilvl w:val="0"/>
          <w:numId w:val="10"/>
        </w:numPr>
      </w:pPr>
      <w:r>
        <w:t>Взыскать компенсацию морального вреда [сумма] руб.</w:t>
      </w:r>
    </w:p>
    <w:p>
      <w:pPr>
        <w:pStyle w:val="ListNumber"/>
        <w:numPr>
          <w:ilvl w:val="0"/>
          <w:numId w:val="10"/>
        </w:numPr>
      </w:pPr>
      <w:r>
        <w:t>Взыскать судебные расходы [перечень, сумма].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В расчёте отдельно покажите фактический вред, каждую страховую выплату и остаток. Суд не взыскивает одну и ту же сумму второй раз с перевозчика.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подтверждение направления копий участникам;</w:t>
      </w:r>
    </w:p>
    <w:p>
      <w:pPr>
        <w:pStyle w:val="ListBullet"/>
        <w:numPr>
          <w:ilvl w:val="0"/>
          <w:numId w:val="11"/>
        </w:numPr>
      </w:pPr>
      <w:r>
        <w:t>билет, банковская выписка или иные доказательства поездки;</w:t>
      </w:r>
    </w:p>
    <w:p>
      <w:pPr>
        <w:pStyle w:val="ListBullet"/>
        <w:numPr>
          <w:ilvl w:val="0"/>
          <w:numId w:val="11"/>
        </w:numPr>
      </w:pPr>
      <w:r>
        <w:t>акт перевозчика, материалы ГИБДД, видео и свидетели;</w:t>
      </w:r>
    </w:p>
    <w:p>
      <w:pPr>
        <w:pStyle w:val="ListBullet"/>
        <w:numPr>
          <w:ilvl w:val="0"/>
          <w:numId w:val="11"/>
        </w:numPr>
      </w:pPr>
      <w:r>
        <w:t>медицинские документы и заключения;</w:t>
      </w:r>
    </w:p>
    <w:p>
      <w:pPr>
        <w:pStyle w:val="ListBullet"/>
        <w:numPr>
          <w:ilvl w:val="0"/>
          <w:numId w:val="11"/>
        </w:numPr>
      </w:pPr>
      <w:r>
        <w:t>чеки расходов и доказательства необходимости лечения;</w:t>
      </w:r>
    </w:p>
    <w:p>
      <w:pPr>
        <w:pStyle w:val="ListBullet"/>
        <w:numPr>
          <w:ilvl w:val="0"/>
          <w:numId w:val="11"/>
        </w:numPr>
      </w:pPr>
      <w:r>
        <w:t>справки о заработке и расчёт утраты;</w:t>
      </w:r>
    </w:p>
    <w:p>
      <w:pPr>
        <w:pStyle w:val="ListBullet"/>
        <w:numPr>
          <w:ilvl w:val="0"/>
          <w:numId w:val="11"/>
        </w:numPr>
      </w:pPr>
      <w:r>
        <w:t>материалы обращения к страховщику и выплата;</w:t>
      </w:r>
    </w:p>
    <w:p>
      <w:pPr>
        <w:pStyle w:val="ListBullet"/>
        <w:numPr>
          <w:ilvl w:val="0"/>
          <w:numId w:val="11"/>
        </w:numPr>
      </w:pPr>
      <w:r>
        <w:t>претензия перевозчику, доставка и ответ;</w:t>
      </w:r>
    </w:p>
    <w:p>
      <w:pPr>
        <w:pStyle w:val="ListBullet"/>
        <w:numPr>
          <w:ilvl w:val="0"/>
          <w:numId w:val="11"/>
        </w:numPr>
      </w:pPr>
      <w:r>
        <w:t>расчёт цены иска и взыскиваемых сумм;</w:t>
      </w:r>
    </w:p>
    <w:p>
      <w:pPr>
        <w:pStyle w:val="ListBullet"/>
        <w:numPr>
          <w:ilvl w:val="0"/>
          <w:numId w:val="11"/>
        </w:numPr>
      </w:pPr>
      <w:r>
        <w:t>документ о льготе / госпошлине;</w:t>
      </w:r>
    </w:p>
    <w:p>
      <w:pPr>
        <w:pStyle w:val="ListBullet"/>
        <w:numPr>
          <w:ilvl w:val="0"/>
          <w:numId w:val="11"/>
        </w:numPr>
      </w:pPr>
      <w:r>
        <w:t>доверенность — при необходимости.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15, 151, 1064, 1079, 1085–1094, 1100–1101 ГК РФ; статьи 14 и 18 Федерального закона от 14.06.2012 № 67-ФЗ; статьи 24, 28–29, 56, 91, 131–132 ГПК РФ; статья 333.36 НК РФ.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29 августа 2026 года. Перед подачей удалите подсказки, заполните факты, адресатов, требования и приложения. При изменении закона, стадии дела или процессуального статуса документ нужно актуализировать.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№292–293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