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ИСК ПОРУЧИТЕЛЯ К ЗАЁМЩИКУ О ВЗЫСКАНИИ СУММ, УПЛАЧЕННЫХ КРЕДИТОРУ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365 ГК РФ; статьи 23–24, 28–29, 91, 131–132 ГПК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[суд — определить цену и территориальную подсудность]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Истец: [поручитель, Ф.И.О., дата/место рождения, идентификатор, адрес, контакты]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Ответчик: [заёмщик, известные данные и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Цена иска: [___] руб.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Госпошлина: рассчитать в калькуляторе на сайте по цене иска по ст. 333.19 НК РФ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Кредитный договор № [___] от [___]; договор поручительства № [___] от [___].</w:t>
      </w:r>
    </w:p>
    <w:p>
      <w:pPr>
        <w:pStyle w:val="ListBullet"/>
        <w:spacing w:after="40" w:line="245" w:lineRule="auto"/>
      </w:pPr>
      <w:r>
        <w:t>Истец исполнил за ответчика обязательство перед банком [дата] на сумму [___] руб., что подтверждается [___].</w:t>
      </w:r>
    </w:p>
    <w:p>
      <w:pPr>
        <w:pStyle w:val="ListBullet"/>
        <w:spacing w:after="40" w:line="245" w:lineRule="auto"/>
      </w:pPr>
      <w:r>
        <w:t>Банк передал истцу документы, удостоверяющие требование к должнику: [___].</w:t>
      </w:r>
    </w:p>
    <w:p>
      <w:pPr>
        <w:pStyle w:val="ListBullet"/>
        <w:spacing w:after="40" w:line="245" w:lineRule="auto"/>
      </w:pPr>
      <w:r>
        <w:t>Требование ответчику направлено [дата], получено [дата], исполнение не произведено.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Расчёт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Основная сумма / база расчёта: [___] руб. Переменные проценты, неустойку или компенсацию за период рассчитывайте в калькуляторе на сайте по исходным данным: фактически уплаченная банку сумма, даты платежей, подтверждённые расходы, начало и конец периода процентов. Результат расчёта приложите отдельным листом.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Правовое основание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После исполнения поручителем обязательства к нему переходят права кредитора к должнику в предусмотренном законом объёме. Взыскивается фактически исполненное и иные подтверждённые суммы, а не произвольная сумма кредита.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СУД</w:t>
      </w:r>
    </w:p>
    <w:p>
      <w:pPr>
        <w:pStyle w:val="ListNumber"/>
        <w:spacing w:after="40" w:line="245" w:lineRule="auto"/>
      </w:pPr>
      <w:r>
        <w:t>Взыскать с ответчика [___] руб., фактически уплаченных истцом кредитору.</w:t>
      </w:r>
    </w:p>
    <w:p>
      <w:pPr>
        <w:pStyle w:val="ListNumber"/>
        <w:spacing w:after="40" w:line="245" w:lineRule="auto"/>
      </w:pPr>
      <w:r>
        <w:t>Взыскать проценты/иные суммы в размере по приложенному расчёту — если применимо.</w:t>
      </w:r>
    </w:p>
    <w:p>
      <w:pPr>
        <w:pStyle w:val="ListNumber"/>
        <w:spacing w:after="40" w:line="245" w:lineRule="auto"/>
      </w:pPr>
      <w:r>
        <w:t>Взыскать подтверждённые судебные расходы.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договор кредита</w:t>
      </w:r>
    </w:p>
    <w:p>
      <w:pPr>
        <w:pStyle w:val="ListBullet"/>
        <w:spacing w:after="40" w:line="245" w:lineRule="auto"/>
      </w:pPr>
      <w:r>
        <w:t>договор поручительства</w:t>
      </w:r>
    </w:p>
    <w:p>
      <w:pPr>
        <w:pStyle w:val="ListBullet"/>
        <w:spacing w:after="40" w:line="245" w:lineRule="auto"/>
      </w:pPr>
      <w:r>
        <w:t>решение/требование банка</w:t>
      </w:r>
    </w:p>
    <w:p>
      <w:pPr>
        <w:pStyle w:val="ListBullet"/>
        <w:spacing w:after="40" w:line="245" w:lineRule="auto"/>
      </w:pPr>
      <w:r>
        <w:t>документы об оплате</w:t>
      </w:r>
    </w:p>
    <w:p>
      <w:pPr>
        <w:pStyle w:val="ListBullet"/>
        <w:spacing w:after="40" w:line="245" w:lineRule="auto"/>
      </w:pPr>
      <w:r>
        <w:t>документы банка о передаче прав</w:t>
      </w:r>
    </w:p>
    <w:p>
      <w:pPr>
        <w:pStyle w:val="ListBullet"/>
        <w:spacing w:after="40" w:line="245" w:lineRule="auto"/>
      </w:pPr>
      <w:r>
        <w:t>досудебное требование и доставка</w:t>
      </w:r>
    </w:p>
    <w:p>
      <w:pPr>
        <w:pStyle w:val="ListBullet"/>
        <w:spacing w:after="40" w:line="245" w:lineRule="auto"/>
      </w:pPr>
      <w:r>
        <w:t>расчёт цены иска и процентов</w:t>
      </w:r>
    </w:p>
    <w:p>
      <w:pPr>
        <w:pStyle w:val="ListBullet"/>
        <w:spacing w:after="40" w:line="245" w:lineRule="auto"/>
      </w:pPr>
      <w:r>
        <w:t>квитанция госпошлины</w:t>
      </w:r>
    </w:p>
    <w:p>
      <w:pPr>
        <w:pStyle w:val="ListBullet"/>
        <w:spacing w:after="40" w:line="245" w:lineRule="auto"/>
      </w:pPr>
      <w:r>
        <w:t>доказательство направления копии иска ответчику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