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определении порядка пользования жилым помещением (коммуналка, долевая собственность)</w:t>
      </w:r>
    </w:p>
    <w:p>
      <w:r>
        <w:t xml:space="preserve">Квартира по адресу: [адрес] (коммунальная / долевая собственность) принадлежит мне и Ответчику.</w:t>
      </w:r>
    </w:p>
    <w:p>
      <w:r>
        <w:t xml:space="preserve">Порядок пользования квартирой между нами не согласован.</w:t>
      </w:r>
    </w:p>
    <w:p>
      <w:r>
        <w:t xml:space="preserve">Ответчик препятствует мне в пользовании: [занял вторую комнату целиком / не пускает на кухню / сдал комнату третьим лицам].</w:t>
      </w:r>
    </w:p>
    <w:p>
      <w:r>
        <w:t xml:space="preserve">Предлагаемый мной порядок пользования: мне — комната № [___] ([площадь] кв. м), Ответчику — комната № [___]; места общего пользования — в совместном пользовании.</w:t>
      </w:r>
    </w:p>
    <w:p>
      <w:r>
        <w:t xml:space="preserve">Этот порядок соответствует размеру долей и фактически сложившемуся пользованию.</w:t>
      </w:r>
    </w:p>
    <w:p/>
    <w:p>
      <w:r>
        <w:t xml:space="preserve">На основании изложенного, руководствуясь ст. 247 ГК РФ, ст. 41–43 ЖК РФ,</w:t>
      </w:r>
    </w:p>
    <w:p>
      <w:r>
        <w:rPr>
          <w:b/>
          <w:bCs/>
        </w:rPr>
        <w:t xml:space="preserve">ПРОШУ:</w:t>
      </w:r>
    </w:p>
    <w:p>
      <w:r>
        <w:t xml:space="preserve">1. Определить порядок пользования квартирой: передать в пользование Истца комнату № [___], Ответчику — комнату № [___].</w:t>
      </w:r>
    </w:p>
    <w:p>
      <w:r>
        <w:t xml:space="preserve">2. Определить порядок пользования местами общего пользования (кухня, санузел, коридор).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выписки ЕГРН / документы о праве</w:t>
      </w:r>
    </w:p>
    <w:p>
      <w:r>
        <w:t xml:space="preserve">2. технический паспорт с нумерацией комнат</w:t>
      </w:r>
    </w:p>
    <w:p>
      <w:r>
        <w:t xml:space="preserve">3. акт о непропуске / препятствиях</w:t>
      </w:r>
    </w:p>
    <w:p>
      <w:r>
        <w:t xml:space="preserve">4. претензия</w:t>
      </w:r>
    </w:p>
    <w:p>
      <w:r>
        <w:t xml:space="preserve">5. квитанция госпошлины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Суд определяет порядок пользования с учётом долей и фактического пользования.</w:t>
      </w:r>
    </w:p>
    <w:p>
      <w:r>
        <w:rPr>
          <w:i/>
          <w:iCs/>
          <w:sz w:val="18"/>
          <w:szCs w:val="18"/>
        </w:rPr>
        <w:t xml:space="preserve">• Если комнаты несоразмерны долям — возможна денежная компенсация.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[isk-vykup-doli-sobsstvennika]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2026-08-17T06:35:48.178Z</dcterms:created>
  <dcterms:modified xsi:type="dcterms:W3CDTF">2026-08-17T06:35:48.178Z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