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установлении факта принятия наследства</w:t>
      </w:r>
    </w:p>
    <w:p>
      <w:r>
        <w:t xml:space="preserve">«___» ________ 20__ г. умер(ла) наследодатель [ФИО], проживавший(ая) по адресу: [адрес].</w:t>
      </w:r>
    </w:p>
    <w:p>
      <w:r>
        <w:t xml:space="preserve">Я являюсь наследником [очереди: первой / второй / по завещанию] согласно [свидетельство о рождении / браке / завещание].</w:t>
      </w:r>
    </w:p>
    <w:p>
      <w:r>
        <w:t xml:space="preserve">В 6-месячный срок я не обратился(ась) к нотариусу с заявлением о принятии наследства, однако фактически принял(а) его:</w:t>
      </w:r>
    </w:p>
    <w:p>
      <w:r>
        <w:t xml:space="preserve">— вступил(а) во владение имуществом (проживал(а) в квартире наследодателя, пользовался(ась) вещами);
— оплатил(а) долги наследодателя и расходы на содержание имущества;
— оплатил(а) коммунальные услуги, налоги;
— принял(а) меры к сохранению имущества.</w:t>
      </w:r>
    </w:p>
    <w:p>
      <w:r>
        <w:t xml:space="preserve">Нотариус отказал в выдаче свидетельства о праве на наследство в связи с отсутствием заявления в срок.</w:t>
      </w:r>
    </w:p>
    <w:p/>
    <w:p>
      <w:r>
        <w:t xml:space="preserve">На основании изложенного, руководствуясь ст. 1110, 1114, 1152, 1153 ГК РФ, ст. 264 ГПК РФ,</w:t>
      </w:r>
    </w:p>
    <w:p>
      <w:r>
        <w:rPr>
          <w:b/>
          <w:bCs/>
        </w:rPr>
        <w:t xml:space="preserve">ПРОШУ:</w:t>
      </w:r>
    </w:p>
    <w:p>
      <w:r>
        <w:t xml:space="preserve">1. Установить факт принятия мной наследства после смерти [ФИО], умершего(ей) «___» ________ 20__ г.</w:t>
      </w:r>
    </w:p>
    <w:p>
      <w:r>
        <w:t xml:space="preserve">2. Признать за мной право собственности на наследственное имущество: [перечень].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смерти наследодателя</w:t>
      </w:r>
    </w:p>
    <w:p>
      <w:r>
        <w:t xml:space="preserve">2. документы о родстве / завещание</w:t>
      </w:r>
    </w:p>
    <w:p>
      <w:r>
        <w:t xml:space="preserve">3. справка с места жительства наследодателя</w:t>
      </w:r>
    </w:p>
    <w:p>
      <w:r>
        <w:t xml:space="preserve">4. постановление нотариуса об отказе</w:t>
      </w:r>
    </w:p>
    <w:p>
      <w:r>
        <w:t xml:space="preserve">5. доказательства фактического принятия (квитанции ЖКХ, налоги, свидетельские показания)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Это дело особого производства (ст. 264 ГПК РФ). При наличии спора между наследниками — переключается на исковое.</w:t>
      </w:r>
    </w:p>
    <w:p>
      <w:r>
        <w:rPr>
          <w:i/>
          <w:iCs/>
          <w:sz w:val="18"/>
          <w:szCs w:val="18"/>
        </w:rPr>
        <w:t xml:space="preserve">• Фактическое принятие наследства — равноценно заявлению нотариусу (п. 2 ст. 1153 ГК РФ).</w:t>
      </w:r>
    </w:p>
    <w:p>
      <w:r>
        <w:rPr>
          <w:i/>
          <w:iCs/>
          <w:sz w:val="18"/>
          <w:szCs w:val="18"/>
        </w:rPr>
        <w:t xml:space="preserve">• Подсудность: ИСКЛЮЧИТЕЛЬНАЯ — по месту открытия наследства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[isk-vosstanovlenie-sroka-nasledstvo]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2026-08-17T06:35:40.892Z</dcterms:created>
  <dcterms:modified xsi:type="dcterms:W3CDTF">2026-08-17T06:35:40.892Z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